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6C" w:rsidRDefault="00173F6C" w:rsidP="00727D6D">
      <w:pPr>
        <w:pStyle w:val="NormalWeb"/>
        <w:shd w:val="clear" w:color="auto" w:fill="FFFFFF"/>
        <w:spacing w:before="0" w:beforeAutospacing="0" w:after="150" w:afterAutospacing="0"/>
        <w:jc w:val="center"/>
        <w:rPr>
          <w:rFonts w:cstheme="minorHAnsi"/>
          <w:b/>
          <w:bCs/>
          <w:sz w:val="32"/>
          <w:szCs w:val="32"/>
        </w:rPr>
      </w:pPr>
    </w:p>
    <w:tbl>
      <w:tblPr>
        <w:tblStyle w:val="TableGrid"/>
        <w:tblW w:w="0" w:type="auto"/>
        <w:tblLook w:val="04A0" w:firstRow="1" w:lastRow="0" w:firstColumn="1" w:lastColumn="0" w:noHBand="0" w:noVBand="1"/>
      </w:tblPr>
      <w:tblGrid>
        <w:gridCol w:w="5208"/>
        <w:gridCol w:w="5208"/>
      </w:tblGrid>
      <w:tr w:rsidR="00A23421" w:rsidTr="00A23421">
        <w:tc>
          <w:tcPr>
            <w:tcW w:w="5208" w:type="dxa"/>
            <w:tcBorders>
              <w:top w:val="nil"/>
              <w:left w:val="nil"/>
              <w:bottom w:val="nil"/>
              <w:right w:val="nil"/>
            </w:tcBorders>
          </w:tcPr>
          <w:p w:rsidR="00A23421" w:rsidRDefault="00A23421" w:rsidP="0076757F">
            <w:pPr>
              <w:jc w:val="center"/>
              <w:rPr>
                <w:rFonts w:cstheme="minorHAnsi"/>
                <w:i/>
                <w:iCs/>
                <w:sz w:val="24"/>
                <w:szCs w:val="24"/>
              </w:rPr>
            </w:pPr>
            <w:r>
              <w:rPr>
                <w:rFonts w:cstheme="minorHAnsi"/>
                <w:b/>
                <w:bCs/>
                <w:noProof/>
                <w:sz w:val="32"/>
                <w:szCs w:val="32"/>
              </w:rPr>
              <w:drawing>
                <wp:inline distT="0" distB="0" distL="0" distR="0" wp14:anchorId="7CA517CE" wp14:editId="648F25E1">
                  <wp:extent cx="1176793" cy="11767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לוגו  צבעוני.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528" cy="1181528"/>
                          </a:xfrm>
                          <a:prstGeom prst="rect">
                            <a:avLst/>
                          </a:prstGeom>
                        </pic:spPr>
                      </pic:pic>
                    </a:graphicData>
                  </a:graphic>
                </wp:inline>
              </w:drawing>
            </w:r>
          </w:p>
        </w:tc>
        <w:tc>
          <w:tcPr>
            <w:tcW w:w="5208" w:type="dxa"/>
            <w:tcBorders>
              <w:top w:val="nil"/>
              <w:left w:val="nil"/>
              <w:bottom w:val="nil"/>
              <w:right w:val="nil"/>
            </w:tcBorders>
          </w:tcPr>
          <w:p w:rsidR="00A23421" w:rsidRDefault="00A23421" w:rsidP="00A23421">
            <w:pPr>
              <w:jc w:val="center"/>
              <w:rPr>
                <w:rFonts w:cstheme="minorHAnsi"/>
                <w:i/>
                <w:iCs/>
                <w:sz w:val="24"/>
                <w:szCs w:val="24"/>
              </w:rPr>
            </w:pPr>
            <w:r w:rsidRPr="00A23421">
              <w:rPr>
                <w:rFonts w:cstheme="minorHAnsi"/>
                <w:i/>
                <w:iCs/>
                <w:noProof/>
                <w:sz w:val="24"/>
                <w:szCs w:val="24"/>
              </w:rPr>
              <w:drawing>
                <wp:inline distT="0" distB="0" distL="0" distR="0" wp14:anchorId="65EBBB08" wp14:editId="1B2D692C">
                  <wp:extent cx="987291" cy="1009815"/>
                  <wp:effectExtent l="0" t="0" r="3810" b="0"/>
                  <wp:docPr id="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435" cy="1052921"/>
                          </a:xfrm>
                          <a:prstGeom prst="rect">
                            <a:avLst/>
                          </a:prstGeom>
                        </pic:spPr>
                      </pic:pic>
                    </a:graphicData>
                  </a:graphic>
                </wp:inline>
              </w:drawing>
            </w:r>
          </w:p>
        </w:tc>
      </w:tr>
    </w:tbl>
    <w:p w:rsidR="00A23421" w:rsidRDefault="00A23421" w:rsidP="0076757F">
      <w:pPr>
        <w:spacing w:after="0"/>
        <w:jc w:val="center"/>
        <w:rPr>
          <w:rFonts w:cstheme="minorHAnsi"/>
          <w:i/>
          <w:iCs/>
          <w:sz w:val="24"/>
          <w:szCs w:val="24"/>
        </w:rPr>
      </w:pPr>
    </w:p>
    <w:p w:rsidR="0076757F" w:rsidRPr="0076757F" w:rsidRDefault="0076757F" w:rsidP="0076757F">
      <w:pPr>
        <w:spacing w:after="0"/>
        <w:jc w:val="center"/>
        <w:rPr>
          <w:rFonts w:cstheme="minorHAnsi"/>
          <w:i/>
          <w:iCs/>
          <w:sz w:val="24"/>
          <w:szCs w:val="24"/>
        </w:rPr>
      </w:pPr>
      <w:r w:rsidRPr="0076757F">
        <w:rPr>
          <w:rFonts w:cstheme="minorHAnsi"/>
          <w:i/>
          <w:iCs/>
          <w:sz w:val="24"/>
          <w:szCs w:val="24"/>
        </w:rPr>
        <w:t>A Proposal to Support</w:t>
      </w:r>
    </w:p>
    <w:p w:rsidR="00173F6C" w:rsidRDefault="00173F6C" w:rsidP="0076757F">
      <w:pPr>
        <w:spacing w:after="0"/>
        <w:jc w:val="center"/>
        <w:rPr>
          <w:rFonts w:cstheme="minorHAnsi"/>
          <w:b/>
          <w:bCs/>
          <w:sz w:val="32"/>
          <w:szCs w:val="32"/>
        </w:rPr>
      </w:pPr>
      <w:r w:rsidRPr="00173F6C">
        <w:rPr>
          <w:rFonts w:cstheme="minorHAnsi"/>
          <w:b/>
          <w:bCs/>
          <w:sz w:val="32"/>
          <w:szCs w:val="32"/>
        </w:rPr>
        <w:t>The Center for</w:t>
      </w:r>
      <w:r w:rsidR="0076757F">
        <w:rPr>
          <w:rFonts w:cstheme="minorHAnsi"/>
          <w:b/>
          <w:bCs/>
          <w:sz w:val="32"/>
          <w:szCs w:val="32"/>
        </w:rPr>
        <w:t xml:space="preserve"> </w:t>
      </w:r>
      <w:r w:rsidRPr="00173F6C">
        <w:rPr>
          <w:rFonts w:cstheme="minorHAnsi"/>
          <w:b/>
          <w:bCs/>
          <w:sz w:val="32"/>
          <w:szCs w:val="32"/>
        </w:rPr>
        <w:t>Gender</w:t>
      </w:r>
      <w:r w:rsidR="0076757F">
        <w:rPr>
          <w:rFonts w:cstheme="minorHAnsi"/>
          <w:b/>
          <w:bCs/>
          <w:sz w:val="32"/>
          <w:szCs w:val="32"/>
        </w:rPr>
        <w:t>,</w:t>
      </w:r>
      <w:r w:rsidRPr="00173F6C">
        <w:rPr>
          <w:rFonts w:cstheme="minorHAnsi"/>
          <w:b/>
          <w:bCs/>
          <w:sz w:val="32"/>
          <w:szCs w:val="32"/>
        </w:rPr>
        <w:t xml:space="preserve"> </w:t>
      </w:r>
      <w:r w:rsidR="0076757F" w:rsidRPr="00173F6C">
        <w:rPr>
          <w:rFonts w:cstheme="minorHAnsi"/>
          <w:b/>
          <w:bCs/>
          <w:sz w:val="32"/>
          <w:szCs w:val="32"/>
        </w:rPr>
        <w:t xml:space="preserve">Law </w:t>
      </w:r>
      <w:r w:rsidRPr="00173F6C">
        <w:rPr>
          <w:rFonts w:cstheme="minorHAnsi"/>
          <w:b/>
          <w:bCs/>
          <w:sz w:val="32"/>
          <w:szCs w:val="32"/>
        </w:rPr>
        <w:t xml:space="preserve">and Policy </w:t>
      </w:r>
    </w:p>
    <w:p w:rsidR="00FF0D4F" w:rsidRPr="00FF0D4F" w:rsidRDefault="00FF0D4F" w:rsidP="00FF0D4F">
      <w:pPr>
        <w:spacing w:after="0"/>
        <w:jc w:val="center"/>
        <w:rPr>
          <w:rFonts w:cstheme="minorHAnsi"/>
          <w:b/>
          <w:bCs/>
          <w:i/>
          <w:iCs/>
          <w:sz w:val="28"/>
          <w:szCs w:val="28"/>
        </w:rPr>
      </w:pPr>
      <w:r w:rsidRPr="00FF0D4F">
        <w:rPr>
          <w:rFonts w:cstheme="minorHAnsi"/>
          <w:i/>
          <w:iCs/>
          <w:color w:val="000000"/>
          <w:sz w:val="24"/>
          <w:szCs w:val="24"/>
          <w:shd w:val="clear" w:color="auto" w:fill="FFFFFF"/>
        </w:rPr>
        <w:t xml:space="preserve">Promoting equality and opportunity for women </w:t>
      </w:r>
      <w:r>
        <w:rPr>
          <w:rFonts w:cstheme="minorHAnsi"/>
          <w:i/>
          <w:iCs/>
          <w:color w:val="000000"/>
          <w:sz w:val="24"/>
          <w:szCs w:val="24"/>
          <w:shd w:val="clear" w:color="auto" w:fill="FFFFFF"/>
        </w:rPr>
        <w:t>in</w:t>
      </w:r>
      <w:r w:rsidRPr="00FF0D4F">
        <w:rPr>
          <w:rFonts w:cstheme="minorHAnsi"/>
          <w:i/>
          <w:iCs/>
          <w:color w:val="000000"/>
          <w:sz w:val="24"/>
          <w:szCs w:val="24"/>
          <w:shd w:val="clear" w:color="auto" w:fill="FFFFFF"/>
        </w:rPr>
        <w:t xml:space="preserve"> all segments of society</w:t>
      </w:r>
    </w:p>
    <w:p w:rsidR="00173F6C" w:rsidRPr="00EC2FD4" w:rsidRDefault="00173F6C" w:rsidP="00173F6C">
      <w:pPr>
        <w:bidi/>
        <w:jc w:val="right"/>
        <w:rPr>
          <w:rFonts w:cstheme="minorHAnsi"/>
          <w:sz w:val="24"/>
          <w:szCs w:val="24"/>
        </w:rPr>
      </w:pPr>
    </w:p>
    <w:p w:rsidR="00930344" w:rsidRPr="00EC2FD4" w:rsidRDefault="00930344" w:rsidP="00FF0D4F">
      <w:pPr>
        <w:rPr>
          <w:rFonts w:cstheme="minorHAnsi"/>
          <w:sz w:val="24"/>
          <w:szCs w:val="24"/>
        </w:rPr>
      </w:pPr>
      <w:r w:rsidRPr="00EC2FD4">
        <w:rPr>
          <w:rFonts w:cstheme="minorHAnsi"/>
          <w:sz w:val="24"/>
          <w:szCs w:val="24"/>
        </w:rPr>
        <w:t xml:space="preserve">The </w:t>
      </w:r>
      <w:r w:rsidR="00A56C1A" w:rsidRPr="00EC2FD4">
        <w:rPr>
          <w:rFonts w:cstheme="minorHAnsi"/>
          <w:b/>
          <w:bCs/>
          <w:color w:val="202122"/>
          <w:sz w:val="24"/>
          <w:szCs w:val="24"/>
          <w:shd w:val="clear" w:color="auto" w:fill="FFFFFF"/>
        </w:rPr>
        <w:t>2020 Gender Gap Index</w:t>
      </w:r>
      <w:r w:rsidR="00A56C1A" w:rsidRPr="00EC2FD4">
        <w:rPr>
          <w:rFonts w:cstheme="minorHAnsi"/>
          <w:color w:val="202122"/>
          <w:sz w:val="24"/>
          <w:szCs w:val="24"/>
          <w:shd w:val="clear" w:color="auto" w:fill="FFFFFF"/>
        </w:rPr>
        <w:t> </w:t>
      </w:r>
      <w:r w:rsidR="00A56C1A">
        <w:rPr>
          <w:rFonts w:cstheme="minorHAnsi"/>
          <w:sz w:val="24"/>
          <w:szCs w:val="24"/>
        </w:rPr>
        <w:t xml:space="preserve">recently published by the </w:t>
      </w:r>
      <w:r w:rsidR="00A56C1A" w:rsidRPr="00EC2FD4">
        <w:rPr>
          <w:rFonts w:cstheme="minorHAnsi"/>
          <w:sz w:val="24"/>
          <w:szCs w:val="24"/>
        </w:rPr>
        <w:t>World Economic Forum</w:t>
      </w:r>
      <w:r w:rsidR="00A56C1A">
        <w:rPr>
          <w:rFonts w:cstheme="minorHAnsi"/>
          <w:sz w:val="24"/>
          <w:szCs w:val="24"/>
        </w:rPr>
        <w:t xml:space="preserve"> </w:t>
      </w:r>
      <w:r w:rsidR="00C660BF" w:rsidRPr="00EC2FD4">
        <w:rPr>
          <w:rFonts w:cstheme="minorHAnsi"/>
          <w:sz w:val="24"/>
          <w:szCs w:val="24"/>
        </w:rPr>
        <w:t>presents a</w:t>
      </w:r>
      <w:r w:rsidR="006A6D13" w:rsidRPr="00EC2FD4">
        <w:rPr>
          <w:rFonts w:cstheme="minorHAnsi"/>
          <w:sz w:val="24"/>
          <w:szCs w:val="24"/>
        </w:rPr>
        <w:t xml:space="preserve"> </w:t>
      </w:r>
      <w:r w:rsidR="00FF0D4F">
        <w:rPr>
          <w:rFonts w:cstheme="minorHAnsi"/>
          <w:sz w:val="24"/>
          <w:szCs w:val="24"/>
        </w:rPr>
        <w:t>distressing</w:t>
      </w:r>
      <w:r w:rsidR="006A6D13" w:rsidRPr="00EC2FD4">
        <w:rPr>
          <w:rFonts w:cstheme="minorHAnsi"/>
          <w:sz w:val="24"/>
          <w:szCs w:val="24"/>
        </w:rPr>
        <w:t xml:space="preserve"> picture regarding </w:t>
      </w:r>
      <w:r w:rsidR="00D478D8" w:rsidRPr="00EC2FD4">
        <w:rPr>
          <w:rFonts w:cstheme="minorHAnsi"/>
          <w:sz w:val="24"/>
          <w:szCs w:val="24"/>
        </w:rPr>
        <w:t xml:space="preserve">the state of </w:t>
      </w:r>
      <w:r w:rsidR="006A6D13" w:rsidRPr="00EC2FD4">
        <w:rPr>
          <w:rFonts w:cstheme="minorHAnsi"/>
          <w:sz w:val="24"/>
          <w:szCs w:val="24"/>
        </w:rPr>
        <w:t>gender</w:t>
      </w:r>
      <w:r w:rsidR="00D478D8" w:rsidRPr="00EC2FD4">
        <w:rPr>
          <w:rFonts w:cstheme="minorHAnsi"/>
          <w:sz w:val="24"/>
          <w:szCs w:val="24"/>
        </w:rPr>
        <w:t xml:space="preserve"> in</w:t>
      </w:r>
      <w:r w:rsidR="006A6D13" w:rsidRPr="00EC2FD4">
        <w:rPr>
          <w:rFonts w:cstheme="minorHAnsi"/>
          <w:sz w:val="24"/>
          <w:szCs w:val="24"/>
        </w:rPr>
        <w:t xml:space="preserve">equality in Israel. </w:t>
      </w:r>
      <w:r w:rsidRPr="00EC2FD4">
        <w:rPr>
          <w:rFonts w:cstheme="minorHAnsi"/>
          <w:sz w:val="24"/>
          <w:szCs w:val="24"/>
        </w:rPr>
        <w:t xml:space="preserve">  Instead of </w:t>
      </w:r>
      <w:r w:rsidR="00C660BF" w:rsidRPr="00EC2FD4">
        <w:rPr>
          <w:rFonts w:cstheme="minorHAnsi"/>
          <w:sz w:val="24"/>
          <w:szCs w:val="24"/>
        </w:rPr>
        <w:t>moving</w:t>
      </w:r>
      <w:r w:rsidRPr="00EC2FD4">
        <w:rPr>
          <w:rFonts w:cstheme="minorHAnsi"/>
          <w:sz w:val="24"/>
          <w:szCs w:val="24"/>
        </w:rPr>
        <w:t xml:space="preserve"> forward, Israel </w:t>
      </w:r>
      <w:r w:rsidR="006A6D13" w:rsidRPr="00EC2FD4">
        <w:rPr>
          <w:rFonts w:cstheme="minorHAnsi"/>
          <w:sz w:val="24"/>
          <w:szCs w:val="24"/>
        </w:rPr>
        <w:t>is</w:t>
      </w:r>
      <w:r w:rsidRPr="00EC2FD4">
        <w:rPr>
          <w:rFonts w:cstheme="minorHAnsi"/>
          <w:sz w:val="24"/>
          <w:szCs w:val="24"/>
        </w:rPr>
        <w:t xml:space="preserve"> </w:t>
      </w:r>
      <w:r w:rsidR="00A56C1A">
        <w:rPr>
          <w:rFonts w:cstheme="minorHAnsi"/>
          <w:sz w:val="24"/>
          <w:szCs w:val="24"/>
        </w:rPr>
        <w:t xml:space="preserve">lagging behind </w:t>
      </w:r>
      <w:r w:rsidR="006A6D13" w:rsidRPr="00EC2FD4">
        <w:rPr>
          <w:rFonts w:cstheme="minorHAnsi"/>
          <w:sz w:val="24"/>
          <w:szCs w:val="24"/>
        </w:rPr>
        <w:t>other</w:t>
      </w:r>
      <w:r w:rsidRPr="00EC2FD4">
        <w:rPr>
          <w:rFonts w:cstheme="minorHAnsi"/>
          <w:sz w:val="24"/>
          <w:szCs w:val="24"/>
        </w:rPr>
        <w:t xml:space="preserve"> Western countries.</w:t>
      </w:r>
      <w:r w:rsidR="002640A7" w:rsidRPr="00EC2FD4">
        <w:rPr>
          <w:rFonts w:cstheme="minorHAnsi"/>
          <w:sz w:val="24"/>
          <w:szCs w:val="24"/>
        </w:rPr>
        <w:t xml:space="preserve"> </w:t>
      </w:r>
      <w:r w:rsidRPr="00EC2FD4">
        <w:rPr>
          <w:rFonts w:cstheme="minorHAnsi"/>
          <w:sz w:val="24"/>
          <w:szCs w:val="24"/>
        </w:rPr>
        <w:t xml:space="preserve"> </w:t>
      </w:r>
      <w:r w:rsidR="006A6D13" w:rsidRPr="00EC2FD4">
        <w:rPr>
          <w:rFonts w:cstheme="minorHAnsi"/>
          <w:sz w:val="24"/>
          <w:szCs w:val="24"/>
        </w:rPr>
        <w:t>W</w:t>
      </w:r>
      <w:r w:rsidRPr="00EC2FD4">
        <w:rPr>
          <w:rFonts w:cstheme="minorHAnsi"/>
          <w:sz w:val="24"/>
          <w:szCs w:val="24"/>
        </w:rPr>
        <w:t xml:space="preserve">hen the </w:t>
      </w:r>
      <w:r w:rsidR="006A6D13" w:rsidRPr="00A56C1A">
        <w:rPr>
          <w:rFonts w:cstheme="minorHAnsi"/>
          <w:color w:val="202122"/>
          <w:sz w:val="24"/>
          <w:szCs w:val="24"/>
          <w:shd w:val="clear" w:color="auto" w:fill="FFFFFF"/>
        </w:rPr>
        <w:t>Gender Gap Index </w:t>
      </w:r>
      <w:r w:rsidRPr="00EC2FD4">
        <w:rPr>
          <w:rFonts w:cstheme="minorHAnsi"/>
          <w:sz w:val="24"/>
          <w:szCs w:val="24"/>
        </w:rPr>
        <w:t>was first published</w:t>
      </w:r>
      <w:r w:rsidR="006A6D13" w:rsidRPr="00EC2FD4">
        <w:rPr>
          <w:rFonts w:cstheme="minorHAnsi"/>
          <w:sz w:val="24"/>
          <w:szCs w:val="24"/>
        </w:rPr>
        <w:t xml:space="preserve"> in 2006</w:t>
      </w:r>
      <w:r w:rsidRPr="00EC2FD4">
        <w:rPr>
          <w:rFonts w:cstheme="minorHAnsi"/>
          <w:sz w:val="24"/>
          <w:szCs w:val="24"/>
        </w:rPr>
        <w:t xml:space="preserve">, Israel </w:t>
      </w:r>
      <w:r w:rsidR="00D478D8" w:rsidRPr="00EC2FD4">
        <w:rPr>
          <w:rFonts w:cstheme="minorHAnsi"/>
          <w:sz w:val="24"/>
          <w:szCs w:val="24"/>
        </w:rPr>
        <w:t xml:space="preserve">was </w:t>
      </w:r>
      <w:r w:rsidRPr="00EC2FD4">
        <w:rPr>
          <w:rFonts w:cstheme="minorHAnsi"/>
          <w:sz w:val="24"/>
          <w:szCs w:val="24"/>
        </w:rPr>
        <w:t>ranked 35th out of 153 countries</w:t>
      </w:r>
      <w:r w:rsidR="00EC2FD4">
        <w:rPr>
          <w:rFonts w:cstheme="minorHAnsi"/>
          <w:sz w:val="24"/>
          <w:szCs w:val="24"/>
        </w:rPr>
        <w:t>; i</w:t>
      </w:r>
      <w:r w:rsidR="00D478D8" w:rsidRPr="00EC2FD4">
        <w:rPr>
          <w:rFonts w:cstheme="minorHAnsi"/>
          <w:sz w:val="24"/>
          <w:szCs w:val="24"/>
        </w:rPr>
        <w:t>n the 2020 Index</w:t>
      </w:r>
      <w:r w:rsidR="00A56C1A">
        <w:rPr>
          <w:rFonts w:cstheme="minorHAnsi"/>
          <w:sz w:val="24"/>
          <w:szCs w:val="24"/>
        </w:rPr>
        <w:t>,</w:t>
      </w:r>
      <w:r w:rsidR="00D478D8" w:rsidRPr="00EC2FD4">
        <w:rPr>
          <w:rFonts w:cstheme="minorHAnsi"/>
          <w:sz w:val="24"/>
          <w:szCs w:val="24"/>
        </w:rPr>
        <w:t xml:space="preserve"> </w:t>
      </w:r>
      <w:r w:rsidR="00EC2FD4">
        <w:rPr>
          <w:rFonts w:cstheme="minorHAnsi"/>
          <w:sz w:val="24"/>
          <w:szCs w:val="24"/>
        </w:rPr>
        <w:t>Israel</w:t>
      </w:r>
      <w:r w:rsidRPr="00EC2FD4">
        <w:rPr>
          <w:rFonts w:cstheme="minorHAnsi"/>
          <w:sz w:val="24"/>
          <w:szCs w:val="24"/>
        </w:rPr>
        <w:t xml:space="preserve"> </w:t>
      </w:r>
      <w:r w:rsidR="00D478D8" w:rsidRPr="00EC2FD4">
        <w:rPr>
          <w:rFonts w:cstheme="minorHAnsi"/>
          <w:sz w:val="24"/>
          <w:szCs w:val="24"/>
        </w:rPr>
        <w:t>was</w:t>
      </w:r>
      <w:r w:rsidRPr="00EC2FD4">
        <w:rPr>
          <w:rFonts w:cstheme="minorHAnsi"/>
          <w:sz w:val="24"/>
          <w:szCs w:val="24"/>
        </w:rPr>
        <w:t xml:space="preserve"> </w:t>
      </w:r>
      <w:r w:rsidR="00D478D8" w:rsidRPr="00EC2FD4">
        <w:rPr>
          <w:rFonts w:cstheme="minorHAnsi"/>
          <w:sz w:val="24"/>
          <w:szCs w:val="24"/>
        </w:rPr>
        <w:t>ranked 64th</w:t>
      </w:r>
      <w:r w:rsidRPr="00EC2FD4">
        <w:rPr>
          <w:rFonts w:cstheme="minorHAnsi"/>
          <w:sz w:val="24"/>
          <w:szCs w:val="24"/>
          <w:rtl/>
        </w:rPr>
        <w:t>.</w:t>
      </w:r>
    </w:p>
    <w:p w:rsidR="00A56C1A" w:rsidRDefault="00D93551" w:rsidP="00A56C1A">
      <w:pPr>
        <w:autoSpaceDE w:val="0"/>
        <w:autoSpaceDN w:val="0"/>
        <w:adjustRightInd w:val="0"/>
        <w:spacing w:after="0" w:line="240" w:lineRule="auto"/>
        <w:jc w:val="both"/>
        <w:rPr>
          <w:rFonts w:cstheme="minorHAnsi"/>
          <w:sz w:val="24"/>
          <w:szCs w:val="24"/>
        </w:rPr>
      </w:pPr>
      <w:r w:rsidRPr="00EC2FD4">
        <w:rPr>
          <w:rFonts w:cstheme="minorHAnsi"/>
          <w:sz w:val="24"/>
          <w:szCs w:val="24"/>
        </w:rPr>
        <w:t xml:space="preserve">Gender inequality in Israel is a central problem. </w:t>
      </w:r>
      <w:r w:rsidR="00A56C1A">
        <w:rPr>
          <w:rFonts w:cstheme="minorHAnsi"/>
          <w:sz w:val="24"/>
          <w:szCs w:val="24"/>
        </w:rPr>
        <w:t xml:space="preserve"> </w:t>
      </w:r>
      <w:r w:rsidRPr="00EC2FD4">
        <w:rPr>
          <w:rFonts w:cstheme="minorHAnsi"/>
          <w:sz w:val="24"/>
          <w:szCs w:val="24"/>
        </w:rPr>
        <w:t>It requires the formulation of a practical and research agenda, the focus of which must be identification of the existing barriers to the advancement of women in the private and public sectors, as well as the formulation of legislative and policymaking tools that can break down those barriers.</w:t>
      </w:r>
    </w:p>
    <w:p w:rsidR="00A56C1A" w:rsidRDefault="00A56C1A" w:rsidP="00A56C1A">
      <w:pPr>
        <w:autoSpaceDE w:val="0"/>
        <w:autoSpaceDN w:val="0"/>
        <w:adjustRightInd w:val="0"/>
        <w:spacing w:after="0" w:line="240" w:lineRule="auto"/>
        <w:jc w:val="both"/>
        <w:rPr>
          <w:rFonts w:cstheme="minorHAnsi"/>
          <w:sz w:val="24"/>
          <w:szCs w:val="24"/>
        </w:rPr>
      </w:pPr>
    </w:p>
    <w:p w:rsidR="00D478D8" w:rsidRPr="00EC2FD4" w:rsidRDefault="00D478D8" w:rsidP="00A56C1A">
      <w:pPr>
        <w:autoSpaceDE w:val="0"/>
        <w:autoSpaceDN w:val="0"/>
        <w:adjustRightInd w:val="0"/>
        <w:spacing w:after="0" w:line="240" w:lineRule="auto"/>
        <w:jc w:val="both"/>
        <w:rPr>
          <w:rFonts w:cstheme="minorHAnsi"/>
          <w:sz w:val="24"/>
          <w:szCs w:val="24"/>
        </w:rPr>
      </w:pPr>
      <w:r w:rsidRPr="00EC2FD4">
        <w:rPr>
          <w:rFonts w:cstheme="minorHAnsi"/>
          <w:b/>
          <w:bCs/>
          <w:sz w:val="24"/>
          <w:szCs w:val="24"/>
        </w:rPr>
        <w:t>The Center for Gender, Law and Policy</w:t>
      </w:r>
      <w:r w:rsidRPr="00EC2FD4">
        <w:rPr>
          <w:rFonts w:cstheme="minorHAnsi"/>
          <w:sz w:val="24"/>
          <w:szCs w:val="24"/>
        </w:rPr>
        <w:t xml:space="preserve"> </w:t>
      </w:r>
      <w:proofErr w:type="gramStart"/>
      <w:r w:rsidRPr="00EC2FD4">
        <w:rPr>
          <w:rFonts w:cstheme="minorHAnsi"/>
          <w:sz w:val="24"/>
          <w:szCs w:val="24"/>
        </w:rPr>
        <w:t>was established</w:t>
      </w:r>
      <w:proofErr w:type="gramEnd"/>
      <w:r w:rsidRPr="00EC2FD4">
        <w:rPr>
          <w:rFonts w:cstheme="minorHAnsi"/>
          <w:sz w:val="24"/>
          <w:szCs w:val="24"/>
        </w:rPr>
        <w:t xml:space="preserve"> in 2014 </w:t>
      </w:r>
      <w:r w:rsidR="00365730">
        <w:rPr>
          <w:rFonts w:cstheme="minorHAnsi"/>
          <w:sz w:val="24"/>
          <w:szCs w:val="24"/>
        </w:rPr>
        <w:t xml:space="preserve">at the University of Haifa </w:t>
      </w:r>
      <w:r w:rsidRPr="00EC2FD4">
        <w:rPr>
          <w:rFonts w:cstheme="minorHAnsi"/>
          <w:sz w:val="24"/>
          <w:szCs w:val="24"/>
        </w:rPr>
        <w:t>with the goal of changing the landscape of feminist legal research and activism in Israel. The Center serves as the first academic platform of its kind for the advancement of research, instruction, legal training, community outreach and public policy initiatives surrounding topics of gender inequality in Israel.</w:t>
      </w:r>
    </w:p>
    <w:p w:rsidR="00A56C1A" w:rsidRDefault="00A56C1A" w:rsidP="00EC2FD4">
      <w:pPr>
        <w:autoSpaceDE w:val="0"/>
        <w:autoSpaceDN w:val="0"/>
        <w:adjustRightInd w:val="0"/>
        <w:spacing w:after="0" w:line="240" w:lineRule="auto"/>
        <w:rPr>
          <w:rFonts w:cstheme="minorHAnsi"/>
          <w:b/>
          <w:bCs/>
          <w:sz w:val="24"/>
          <w:szCs w:val="24"/>
        </w:rPr>
      </w:pPr>
    </w:p>
    <w:p w:rsidR="002F7523" w:rsidRPr="00EC2FD4" w:rsidRDefault="002F7523" w:rsidP="00A56C1A">
      <w:pPr>
        <w:autoSpaceDE w:val="0"/>
        <w:autoSpaceDN w:val="0"/>
        <w:adjustRightInd w:val="0"/>
        <w:spacing w:after="0" w:line="240" w:lineRule="auto"/>
        <w:rPr>
          <w:rFonts w:cstheme="minorHAnsi"/>
          <w:sz w:val="24"/>
          <w:szCs w:val="24"/>
        </w:rPr>
      </w:pPr>
      <w:r w:rsidRPr="00EC2FD4">
        <w:rPr>
          <w:rFonts w:cstheme="minorHAnsi"/>
          <w:b/>
          <w:bCs/>
          <w:sz w:val="24"/>
          <w:szCs w:val="24"/>
        </w:rPr>
        <w:t>The Center for Gender, Law and Policy</w:t>
      </w:r>
      <w:r w:rsidRPr="00EC2FD4">
        <w:rPr>
          <w:rFonts w:cstheme="minorHAnsi"/>
          <w:sz w:val="24"/>
          <w:szCs w:val="24"/>
        </w:rPr>
        <w:t xml:space="preserve"> aims to achieve progress through </w:t>
      </w:r>
      <w:r w:rsidR="00EC2FD4">
        <w:rPr>
          <w:rFonts w:cstheme="minorHAnsi"/>
          <w:sz w:val="24"/>
          <w:szCs w:val="24"/>
        </w:rPr>
        <w:t>the following</w:t>
      </w:r>
      <w:r w:rsidRPr="00EC2FD4">
        <w:rPr>
          <w:rFonts w:cstheme="minorHAnsi"/>
          <w:sz w:val="24"/>
          <w:szCs w:val="24"/>
        </w:rPr>
        <w:t xml:space="preserve"> channels of activity:</w:t>
      </w:r>
    </w:p>
    <w:p w:rsidR="002F7523" w:rsidRPr="00EC2FD4" w:rsidRDefault="002F7523" w:rsidP="002F7523">
      <w:pPr>
        <w:autoSpaceDE w:val="0"/>
        <w:autoSpaceDN w:val="0"/>
        <w:adjustRightInd w:val="0"/>
        <w:spacing w:after="0" w:line="240" w:lineRule="auto"/>
        <w:rPr>
          <w:rFonts w:cstheme="minorHAnsi"/>
          <w:sz w:val="24"/>
          <w:szCs w:val="24"/>
        </w:rPr>
      </w:pPr>
    </w:p>
    <w:p w:rsidR="002F7523" w:rsidRPr="00EC2FD4" w:rsidRDefault="002F7523" w:rsidP="002F7523">
      <w:pPr>
        <w:pStyle w:val="ListParagraph"/>
        <w:numPr>
          <w:ilvl w:val="0"/>
          <w:numId w:val="9"/>
        </w:numPr>
        <w:autoSpaceDE w:val="0"/>
        <w:autoSpaceDN w:val="0"/>
        <w:adjustRightInd w:val="0"/>
        <w:spacing w:after="0" w:line="240" w:lineRule="auto"/>
        <w:rPr>
          <w:rFonts w:cstheme="minorHAnsi"/>
          <w:sz w:val="24"/>
          <w:szCs w:val="24"/>
        </w:rPr>
      </w:pPr>
      <w:r w:rsidRPr="00EC2FD4">
        <w:rPr>
          <w:rFonts w:cstheme="minorHAnsi"/>
          <w:sz w:val="24"/>
          <w:szCs w:val="24"/>
        </w:rPr>
        <w:t>Promoting legal reform</w:t>
      </w:r>
    </w:p>
    <w:p w:rsidR="002F7523" w:rsidRPr="00EC2FD4" w:rsidRDefault="002F7523" w:rsidP="002F7523">
      <w:pPr>
        <w:pStyle w:val="ListParagraph"/>
        <w:numPr>
          <w:ilvl w:val="0"/>
          <w:numId w:val="9"/>
        </w:numPr>
        <w:rPr>
          <w:rFonts w:cstheme="minorHAnsi"/>
          <w:sz w:val="24"/>
          <w:szCs w:val="24"/>
        </w:rPr>
      </w:pPr>
      <w:r w:rsidRPr="00EC2FD4">
        <w:rPr>
          <w:rFonts w:cstheme="minorHAnsi"/>
          <w:sz w:val="24"/>
          <w:szCs w:val="24"/>
        </w:rPr>
        <w:t>Developing and disseminating knowledge in the field of gender equality - creating a focus for research and teaching in the field</w:t>
      </w:r>
    </w:p>
    <w:p w:rsidR="002F7523" w:rsidRDefault="002F7523" w:rsidP="002F7523">
      <w:pPr>
        <w:pStyle w:val="ListParagraph"/>
        <w:numPr>
          <w:ilvl w:val="0"/>
          <w:numId w:val="9"/>
        </w:numPr>
        <w:rPr>
          <w:rFonts w:cstheme="minorHAnsi"/>
          <w:sz w:val="24"/>
          <w:szCs w:val="24"/>
        </w:rPr>
      </w:pPr>
      <w:r w:rsidRPr="00EC2FD4">
        <w:rPr>
          <w:rFonts w:cstheme="minorHAnsi"/>
          <w:sz w:val="24"/>
          <w:szCs w:val="24"/>
        </w:rPr>
        <w:t>Promoting public debate on issues of gender inequality in various circles of influence: government offices, legislators, judges, lawyers, academics, feminist field organizations in Israel and around the world</w:t>
      </w:r>
    </w:p>
    <w:p w:rsidR="00EB2794" w:rsidRPr="00EC2FD4" w:rsidRDefault="00EB2794" w:rsidP="00EB2794">
      <w:pPr>
        <w:pStyle w:val="ListParagraph"/>
        <w:rPr>
          <w:rFonts w:cstheme="minorHAnsi"/>
          <w:sz w:val="24"/>
          <w:szCs w:val="24"/>
        </w:rPr>
      </w:pPr>
    </w:p>
    <w:p w:rsidR="00EB2794" w:rsidRPr="00FF0D4F" w:rsidRDefault="00EB2794" w:rsidP="001D7489">
      <w:pPr>
        <w:pBdr>
          <w:bottom w:val="single" w:sz="4" w:space="1" w:color="auto"/>
        </w:pBdr>
        <w:rPr>
          <w:rFonts w:ascii="Times New Roman" w:hAnsi="Times New Roman" w:cs="Times New Roman"/>
          <w:b/>
          <w:bCs/>
          <w:color w:val="000000"/>
          <w:sz w:val="24"/>
          <w:szCs w:val="24"/>
        </w:rPr>
      </w:pPr>
      <w:r>
        <w:rPr>
          <w:rFonts w:cstheme="minorHAnsi"/>
          <w:b/>
          <w:bCs/>
          <w:sz w:val="28"/>
          <w:szCs w:val="28"/>
        </w:rPr>
        <w:t xml:space="preserve">Areas of </w:t>
      </w:r>
      <w:r w:rsidR="001D7489">
        <w:rPr>
          <w:rFonts w:cstheme="minorHAnsi"/>
          <w:b/>
          <w:bCs/>
          <w:sz w:val="28"/>
          <w:szCs w:val="28"/>
        </w:rPr>
        <w:t>Activity</w:t>
      </w:r>
      <w:r w:rsidRPr="00EC2FD4">
        <w:rPr>
          <w:rFonts w:cstheme="minorHAnsi"/>
          <w:b/>
          <w:bCs/>
          <w:sz w:val="28"/>
          <w:szCs w:val="28"/>
        </w:rPr>
        <w:t xml:space="preserve"> </w:t>
      </w:r>
    </w:p>
    <w:p w:rsidR="0076757F" w:rsidRPr="00EB2794" w:rsidRDefault="002F7523" w:rsidP="00EB2794">
      <w:pPr>
        <w:autoSpaceDE w:val="0"/>
        <w:autoSpaceDN w:val="0"/>
        <w:adjustRightInd w:val="0"/>
        <w:spacing w:after="0"/>
        <w:jc w:val="both"/>
        <w:rPr>
          <w:rFonts w:cstheme="minorHAnsi"/>
          <w:b/>
          <w:bCs/>
          <w:sz w:val="28"/>
          <w:szCs w:val="28"/>
        </w:rPr>
      </w:pPr>
      <w:r w:rsidRPr="00EC2FD4">
        <w:rPr>
          <w:rFonts w:cstheme="minorHAnsi"/>
          <w:b/>
          <w:bCs/>
          <w:sz w:val="24"/>
          <w:szCs w:val="24"/>
        </w:rPr>
        <w:t>Academic Arena</w:t>
      </w:r>
      <w:r w:rsidR="00FF0D4F">
        <w:rPr>
          <w:rFonts w:cstheme="minorHAnsi"/>
          <w:b/>
          <w:bCs/>
        </w:rPr>
        <w:t xml:space="preserve"> - </w:t>
      </w:r>
      <w:r w:rsidRPr="00EC2FD4">
        <w:rPr>
          <w:rFonts w:cstheme="minorHAnsi"/>
          <w:sz w:val="24"/>
          <w:szCs w:val="24"/>
        </w:rPr>
        <w:t>Teaching and multidisciplinary research with an emphasis on gender analysis of law</w:t>
      </w:r>
    </w:p>
    <w:p w:rsidR="002F7523" w:rsidRPr="00EC2FD4" w:rsidRDefault="002F7523" w:rsidP="00AC35D4">
      <w:pPr>
        <w:rPr>
          <w:rFonts w:cstheme="minorHAnsi"/>
          <w:b/>
          <w:bCs/>
          <w:sz w:val="24"/>
          <w:szCs w:val="24"/>
        </w:rPr>
      </w:pPr>
      <w:r w:rsidRPr="00EC2FD4">
        <w:rPr>
          <w:rFonts w:cstheme="minorHAnsi"/>
          <w:b/>
          <w:bCs/>
          <w:sz w:val="24"/>
          <w:szCs w:val="24"/>
        </w:rPr>
        <w:t>Non-Academic Arena</w:t>
      </w:r>
      <w:r w:rsidR="00EC2FD4">
        <w:rPr>
          <w:rFonts w:cstheme="minorHAnsi"/>
          <w:b/>
          <w:bCs/>
          <w:sz w:val="24"/>
          <w:szCs w:val="24"/>
        </w:rPr>
        <w:t xml:space="preserve"> - </w:t>
      </w:r>
      <w:r w:rsidRPr="00EC2FD4">
        <w:rPr>
          <w:rFonts w:cstheme="minorHAnsi"/>
          <w:sz w:val="24"/>
          <w:szCs w:val="24"/>
        </w:rPr>
        <w:t>Disseminat</w:t>
      </w:r>
      <w:r w:rsidR="005F1AD3" w:rsidRPr="00EC2FD4">
        <w:rPr>
          <w:rFonts w:cstheme="minorHAnsi"/>
          <w:sz w:val="24"/>
          <w:szCs w:val="24"/>
        </w:rPr>
        <w:t>ing</w:t>
      </w:r>
      <w:r w:rsidRPr="00EC2FD4">
        <w:rPr>
          <w:rFonts w:cstheme="minorHAnsi"/>
          <w:sz w:val="24"/>
          <w:szCs w:val="24"/>
        </w:rPr>
        <w:t xml:space="preserve"> knowledge among decision makers and actively participate in shaping public policy,</w:t>
      </w:r>
      <w:r w:rsidR="005F1AD3" w:rsidRPr="00EC2FD4">
        <w:rPr>
          <w:rFonts w:cstheme="minorHAnsi"/>
          <w:sz w:val="24"/>
          <w:szCs w:val="24"/>
        </w:rPr>
        <w:t xml:space="preserve"> and i</w:t>
      </w:r>
      <w:r w:rsidRPr="00EC2FD4">
        <w:rPr>
          <w:rFonts w:cstheme="minorHAnsi"/>
          <w:sz w:val="24"/>
          <w:szCs w:val="24"/>
        </w:rPr>
        <w:t>nitiating projects centered on the connection between feminist theory and practice</w:t>
      </w:r>
      <w:r w:rsidR="005F1AD3" w:rsidRPr="00EC2FD4">
        <w:rPr>
          <w:rFonts w:cstheme="minorHAnsi"/>
          <w:sz w:val="24"/>
          <w:szCs w:val="24"/>
        </w:rPr>
        <w:t>.</w:t>
      </w:r>
    </w:p>
    <w:p w:rsidR="00D438E3" w:rsidRDefault="002F7523" w:rsidP="002C67E6">
      <w:pPr>
        <w:tabs>
          <w:tab w:val="left" w:pos="6572"/>
        </w:tabs>
        <w:spacing w:line="240" w:lineRule="auto"/>
        <w:rPr>
          <w:rFonts w:cstheme="minorHAnsi"/>
          <w:b/>
          <w:bCs/>
        </w:rPr>
      </w:pPr>
      <w:r w:rsidRPr="00EC2FD4">
        <w:rPr>
          <w:rFonts w:cstheme="minorHAnsi"/>
          <w:b/>
          <w:bCs/>
          <w:sz w:val="28"/>
          <w:szCs w:val="28"/>
        </w:rPr>
        <w:lastRenderedPageBreak/>
        <w:t xml:space="preserve">Academic </w:t>
      </w:r>
      <w:r w:rsidR="005F1AD3" w:rsidRPr="00EC2FD4">
        <w:rPr>
          <w:rFonts w:cstheme="minorHAnsi"/>
          <w:b/>
          <w:bCs/>
          <w:sz w:val="28"/>
          <w:szCs w:val="28"/>
        </w:rPr>
        <w:t>Initiatives in Israel</w:t>
      </w:r>
      <w:r w:rsidR="002C67E6" w:rsidRPr="00EC2FD4">
        <w:rPr>
          <w:rFonts w:cstheme="minorHAnsi"/>
          <w:b/>
          <w:bCs/>
          <w:sz w:val="28"/>
          <w:szCs w:val="28"/>
        </w:rPr>
        <w:t xml:space="preserve"> </w:t>
      </w:r>
      <w:r w:rsidR="005F1AD3">
        <w:rPr>
          <w:rFonts w:cstheme="minorHAnsi"/>
          <w:b/>
          <w:bCs/>
        </w:rPr>
        <w:t xml:space="preserve">  </w:t>
      </w:r>
    </w:p>
    <w:p w:rsidR="002F7523" w:rsidRDefault="003178E2" w:rsidP="00A56C1A">
      <w:pPr>
        <w:tabs>
          <w:tab w:val="left" w:pos="6572"/>
        </w:tabs>
        <w:spacing w:line="276" w:lineRule="auto"/>
        <w:rPr>
          <w:rFonts w:cstheme="minorHAnsi"/>
          <w:b/>
          <w:bCs/>
          <w:sz w:val="24"/>
          <w:szCs w:val="24"/>
        </w:rPr>
      </w:pPr>
      <w:r w:rsidRPr="00EC2FD4">
        <w:rPr>
          <w:rFonts w:cstheme="minorHAnsi"/>
          <w:sz w:val="24"/>
          <w:szCs w:val="24"/>
        </w:rPr>
        <w:t xml:space="preserve">To date, no academic institution in </w:t>
      </w:r>
      <w:r w:rsidR="005F1AD3" w:rsidRPr="00EC2FD4">
        <w:rPr>
          <w:rFonts w:cstheme="minorHAnsi"/>
          <w:sz w:val="24"/>
          <w:szCs w:val="24"/>
        </w:rPr>
        <w:t>Israel</w:t>
      </w:r>
      <w:r w:rsidRPr="00EC2FD4">
        <w:rPr>
          <w:rFonts w:cstheme="minorHAnsi"/>
          <w:sz w:val="24"/>
          <w:szCs w:val="24"/>
        </w:rPr>
        <w:t xml:space="preserve"> </w:t>
      </w:r>
      <w:r w:rsidR="002C67E6" w:rsidRPr="00EC2FD4">
        <w:rPr>
          <w:rFonts w:cstheme="minorHAnsi"/>
          <w:sz w:val="24"/>
          <w:szCs w:val="24"/>
        </w:rPr>
        <w:t xml:space="preserve">comprehensively </w:t>
      </w:r>
      <w:r w:rsidR="005F1AD3" w:rsidRPr="00EC2FD4">
        <w:rPr>
          <w:rFonts w:cstheme="minorHAnsi"/>
          <w:sz w:val="24"/>
          <w:szCs w:val="24"/>
        </w:rPr>
        <w:t>addresse</w:t>
      </w:r>
      <w:r w:rsidR="00A56C1A">
        <w:rPr>
          <w:rFonts w:cstheme="minorHAnsi"/>
          <w:sz w:val="24"/>
          <w:szCs w:val="24"/>
        </w:rPr>
        <w:t>s</w:t>
      </w:r>
      <w:r w:rsidR="005F1AD3" w:rsidRPr="00EC2FD4">
        <w:rPr>
          <w:rFonts w:cstheme="minorHAnsi"/>
          <w:sz w:val="24"/>
          <w:szCs w:val="24"/>
        </w:rPr>
        <w:t xml:space="preserve"> </w:t>
      </w:r>
      <w:r w:rsidR="00A56C1A">
        <w:rPr>
          <w:rFonts w:cstheme="minorHAnsi"/>
          <w:sz w:val="24"/>
          <w:szCs w:val="24"/>
        </w:rPr>
        <w:t xml:space="preserve">the </w:t>
      </w:r>
      <w:r w:rsidR="005F1AD3" w:rsidRPr="00EC2FD4">
        <w:rPr>
          <w:rFonts w:cstheme="minorHAnsi"/>
          <w:sz w:val="24"/>
          <w:szCs w:val="24"/>
        </w:rPr>
        <w:t xml:space="preserve">topic of </w:t>
      </w:r>
      <w:r w:rsidR="002F7523" w:rsidRPr="00EC2FD4">
        <w:rPr>
          <w:rFonts w:cstheme="minorHAnsi"/>
          <w:sz w:val="24"/>
          <w:szCs w:val="24"/>
        </w:rPr>
        <w:t>gender inequality in Israel</w:t>
      </w:r>
      <w:r w:rsidR="005F1AD3" w:rsidRPr="00EC2FD4">
        <w:rPr>
          <w:rFonts w:cstheme="minorHAnsi"/>
          <w:sz w:val="24"/>
          <w:szCs w:val="24"/>
        </w:rPr>
        <w:t xml:space="preserve"> </w:t>
      </w:r>
      <w:r w:rsidR="002C67E6" w:rsidRPr="00EC2FD4">
        <w:rPr>
          <w:rFonts w:cstheme="minorHAnsi"/>
          <w:sz w:val="24"/>
          <w:szCs w:val="24"/>
        </w:rPr>
        <w:t>and provide</w:t>
      </w:r>
      <w:r w:rsidR="00A56C1A">
        <w:rPr>
          <w:rFonts w:cstheme="minorHAnsi"/>
          <w:sz w:val="24"/>
          <w:szCs w:val="24"/>
        </w:rPr>
        <w:t>s</w:t>
      </w:r>
      <w:r w:rsidR="002C67E6" w:rsidRPr="00EC2FD4">
        <w:rPr>
          <w:rFonts w:cstheme="minorHAnsi"/>
          <w:sz w:val="24"/>
          <w:szCs w:val="24"/>
        </w:rPr>
        <w:t xml:space="preserve"> a</w:t>
      </w:r>
      <w:r w:rsidR="005F1AD3" w:rsidRPr="00EC2FD4">
        <w:rPr>
          <w:rFonts w:cstheme="minorHAnsi"/>
          <w:sz w:val="24"/>
          <w:szCs w:val="24"/>
        </w:rPr>
        <w:t xml:space="preserve"> socially impactful response</w:t>
      </w:r>
      <w:r w:rsidR="002F7523" w:rsidRPr="00EC2FD4">
        <w:rPr>
          <w:rFonts w:cstheme="minorHAnsi"/>
          <w:sz w:val="24"/>
          <w:szCs w:val="24"/>
        </w:rPr>
        <w:t xml:space="preserve">.  </w:t>
      </w:r>
      <w:r w:rsidRPr="00EC2FD4">
        <w:rPr>
          <w:rFonts w:cstheme="minorHAnsi"/>
          <w:sz w:val="24"/>
          <w:szCs w:val="24"/>
        </w:rPr>
        <w:t>T</w:t>
      </w:r>
      <w:r w:rsidR="002F7523" w:rsidRPr="00EC2FD4">
        <w:rPr>
          <w:rFonts w:cstheme="minorHAnsi"/>
          <w:sz w:val="24"/>
          <w:szCs w:val="24"/>
        </w:rPr>
        <w:t xml:space="preserve">he </w:t>
      </w:r>
      <w:proofErr w:type="spellStart"/>
      <w:r w:rsidR="002F7523" w:rsidRPr="00EC2FD4">
        <w:rPr>
          <w:rFonts w:cstheme="minorHAnsi"/>
          <w:sz w:val="24"/>
          <w:szCs w:val="24"/>
        </w:rPr>
        <w:t>Ra</w:t>
      </w:r>
      <w:r w:rsidR="005F1AD3" w:rsidRPr="00EC2FD4">
        <w:rPr>
          <w:rFonts w:cstheme="minorHAnsi"/>
          <w:sz w:val="24"/>
          <w:szCs w:val="24"/>
        </w:rPr>
        <w:t>c</w:t>
      </w:r>
      <w:r w:rsidR="002F7523" w:rsidRPr="00EC2FD4">
        <w:rPr>
          <w:rFonts w:cstheme="minorHAnsi"/>
          <w:sz w:val="24"/>
          <w:szCs w:val="24"/>
        </w:rPr>
        <w:t>kman</w:t>
      </w:r>
      <w:proofErr w:type="spellEnd"/>
      <w:r w:rsidR="002F7523" w:rsidRPr="00EC2FD4">
        <w:rPr>
          <w:rFonts w:cstheme="minorHAnsi"/>
          <w:sz w:val="24"/>
          <w:szCs w:val="24"/>
        </w:rPr>
        <w:t xml:space="preserve"> Center a</w:t>
      </w:r>
      <w:r w:rsidR="005F1AD3" w:rsidRPr="00EC2FD4">
        <w:rPr>
          <w:rFonts w:cstheme="minorHAnsi"/>
          <w:sz w:val="24"/>
          <w:szCs w:val="24"/>
        </w:rPr>
        <w:t>t Bar-</w:t>
      </w:r>
      <w:proofErr w:type="spellStart"/>
      <w:r w:rsidR="005F1AD3" w:rsidRPr="00EC2FD4">
        <w:rPr>
          <w:rFonts w:cstheme="minorHAnsi"/>
          <w:sz w:val="24"/>
          <w:szCs w:val="24"/>
        </w:rPr>
        <w:t>Ilan</w:t>
      </w:r>
      <w:proofErr w:type="spellEnd"/>
      <w:r w:rsidR="005F1AD3" w:rsidRPr="00EC2FD4">
        <w:rPr>
          <w:rFonts w:cstheme="minorHAnsi"/>
          <w:sz w:val="24"/>
          <w:szCs w:val="24"/>
        </w:rPr>
        <w:t xml:space="preserve"> University</w:t>
      </w:r>
      <w:r w:rsidRPr="00EC2FD4">
        <w:rPr>
          <w:rFonts w:cstheme="minorHAnsi"/>
          <w:sz w:val="24"/>
          <w:szCs w:val="24"/>
        </w:rPr>
        <w:t xml:space="preserve"> </w:t>
      </w:r>
      <w:proofErr w:type="gramStart"/>
      <w:r w:rsidR="005F1AD3" w:rsidRPr="00EC2FD4">
        <w:rPr>
          <w:rFonts w:cstheme="minorHAnsi"/>
          <w:sz w:val="24"/>
          <w:szCs w:val="24"/>
        </w:rPr>
        <w:t>is dedicated</w:t>
      </w:r>
      <w:proofErr w:type="gramEnd"/>
      <w:r w:rsidR="005F1AD3" w:rsidRPr="00EC2FD4">
        <w:rPr>
          <w:rFonts w:cstheme="minorHAnsi"/>
          <w:sz w:val="24"/>
          <w:szCs w:val="24"/>
        </w:rPr>
        <w:t xml:space="preserve"> to </w:t>
      </w:r>
      <w:r w:rsidR="002F7523" w:rsidRPr="00EC2FD4">
        <w:rPr>
          <w:rFonts w:cstheme="minorHAnsi"/>
          <w:sz w:val="24"/>
          <w:szCs w:val="24"/>
        </w:rPr>
        <w:t>family law</w:t>
      </w:r>
      <w:r w:rsidR="002C67E6" w:rsidRPr="00EC2FD4">
        <w:rPr>
          <w:rFonts w:cstheme="minorHAnsi"/>
          <w:sz w:val="24"/>
          <w:szCs w:val="24"/>
        </w:rPr>
        <w:t>,</w:t>
      </w:r>
      <w:r w:rsidRPr="00EC2FD4">
        <w:rPr>
          <w:rFonts w:cstheme="minorHAnsi"/>
          <w:sz w:val="24"/>
          <w:szCs w:val="24"/>
        </w:rPr>
        <w:t xml:space="preserve"> </w:t>
      </w:r>
      <w:r w:rsidR="002F7523" w:rsidRPr="00EC2FD4">
        <w:rPr>
          <w:rFonts w:cstheme="minorHAnsi"/>
          <w:sz w:val="24"/>
          <w:szCs w:val="24"/>
        </w:rPr>
        <w:t xml:space="preserve">and the </w:t>
      </w:r>
      <w:proofErr w:type="spellStart"/>
      <w:r w:rsidR="002F7523" w:rsidRPr="00EC2FD4">
        <w:rPr>
          <w:rFonts w:cstheme="minorHAnsi"/>
          <w:sz w:val="24"/>
          <w:szCs w:val="24"/>
        </w:rPr>
        <w:t>L</w:t>
      </w:r>
      <w:r w:rsidR="005F1AD3" w:rsidRPr="00EC2FD4">
        <w:rPr>
          <w:rFonts w:cstheme="minorHAnsi"/>
          <w:sz w:val="24"/>
          <w:szCs w:val="24"/>
        </w:rPr>
        <w:t>afer</w:t>
      </w:r>
      <w:proofErr w:type="spellEnd"/>
      <w:r w:rsidR="005F1AD3" w:rsidRPr="00EC2FD4">
        <w:rPr>
          <w:rFonts w:cstheme="minorHAnsi"/>
          <w:sz w:val="24"/>
          <w:szCs w:val="24"/>
        </w:rPr>
        <w:t xml:space="preserve"> Center for Women and Gender Studies </w:t>
      </w:r>
      <w:r w:rsidR="002F7523" w:rsidRPr="00EC2FD4">
        <w:rPr>
          <w:rFonts w:cstheme="minorHAnsi"/>
          <w:sz w:val="24"/>
          <w:szCs w:val="24"/>
        </w:rPr>
        <w:t>Hebrew U</w:t>
      </w:r>
      <w:r w:rsidR="005F1AD3" w:rsidRPr="00EC2FD4">
        <w:rPr>
          <w:rFonts w:cstheme="minorHAnsi"/>
          <w:sz w:val="24"/>
          <w:szCs w:val="24"/>
        </w:rPr>
        <w:t>niversity focus</w:t>
      </w:r>
      <w:r w:rsidRPr="00EC2FD4">
        <w:rPr>
          <w:rFonts w:cstheme="minorHAnsi"/>
          <w:sz w:val="24"/>
          <w:szCs w:val="24"/>
        </w:rPr>
        <w:t>es</w:t>
      </w:r>
      <w:r w:rsidR="005F1AD3" w:rsidRPr="00EC2FD4">
        <w:rPr>
          <w:rFonts w:cstheme="minorHAnsi"/>
          <w:sz w:val="24"/>
          <w:szCs w:val="24"/>
        </w:rPr>
        <w:t xml:space="preserve"> on internal </w:t>
      </w:r>
      <w:r w:rsidR="002F7523" w:rsidRPr="00EC2FD4">
        <w:rPr>
          <w:rFonts w:cstheme="minorHAnsi"/>
          <w:sz w:val="24"/>
          <w:szCs w:val="24"/>
        </w:rPr>
        <w:t>domestic</w:t>
      </w:r>
      <w:r w:rsidR="005F1AD3" w:rsidRPr="00EC2FD4">
        <w:rPr>
          <w:rFonts w:cstheme="minorHAnsi"/>
          <w:sz w:val="24"/>
          <w:szCs w:val="24"/>
        </w:rPr>
        <w:t xml:space="preserve"> issues</w:t>
      </w:r>
      <w:r w:rsidR="002F7523" w:rsidRPr="00EC2FD4">
        <w:rPr>
          <w:rFonts w:cstheme="minorHAnsi"/>
          <w:b/>
          <w:bCs/>
          <w:sz w:val="24"/>
          <w:szCs w:val="24"/>
        </w:rPr>
        <w:t>.</w:t>
      </w:r>
    </w:p>
    <w:p w:rsidR="001D7489" w:rsidRPr="00EC2FD4" w:rsidRDefault="001D7489" w:rsidP="00A56C1A">
      <w:pPr>
        <w:tabs>
          <w:tab w:val="left" w:pos="6572"/>
        </w:tabs>
        <w:spacing w:line="276" w:lineRule="auto"/>
        <w:rPr>
          <w:rFonts w:cstheme="minorHAnsi"/>
          <w:b/>
          <w:bCs/>
          <w:sz w:val="24"/>
          <w:szCs w:val="24"/>
        </w:rPr>
      </w:pPr>
    </w:p>
    <w:p w:rsidR="00FF0D4F" w:rsidRPr="00FF0D4F" w:rsidRDefault="00FF0D4F" w:rsidP="001D7489">
      <w:pPr>
        <w:pBdr>
          <w:bottom w:val="single" w:sz="4" w:space="1" w:color="auto"/>
        </w:pBdr>
        <w:rPr>
          <w:rFonts w:ascii="Times New Roman" w:hAnsi="Times New Roman" w:cs="Times New Roman"/>
          <w:b/>
          <w:bCs/>
          <w:color w:val="000000"/>
          <w:sz w:val="24"/>
          <w:szCs w:val="24"/>
        </w:rPr>
      </w:pPr>
      <w:r w:rsidRPr="00EC2FD4">
        <w:rPr>
          <w:rFonts w:cstheme="minorHAnsi"/>
          <w:b/>
          <w:bCs/>
          <w:sz w:val="28"/>
          <w:szCs w:val="28"/>
        </w:rPr>
        <w:t xml:space="preserve">What </w:t>
      </w:r>
      <w:r w:rsidR="001D7489">
        <w:rPr>
          <w:rFonts w:cstheme="minorHAnsi"/>
          <w:b/>
          <w:bCs/>
          <w:sz w:val="28"/>
          <w:szCs w:val="28"/>
        </w:rPr>
        <w:t>M</w:t>
      </w:r>
      <w:r w:rsidRPr="00EC2FD4">
        <w:rPr>
          <w:rFonts w:cstheme="minorHAnsi"/>
          <w:b/>
          <w:bCs/>
          <w:sz w:val="28"/>
          <w:szCs w:val="28"/>
        </w:rPr>
        <w:t xml:space="preserve">akes the Center </w:t>
      </w:r>
      <w:r>
        <w:rPr>
          <w:rFonts w:cstheme="minorHAnsi"/>
          <w:b/>
          <w:bCs/>
          <w:sz w:val="28"/>
          <w:szCs w:val="28"/>
        </w:rPr>
        <w:t xml:space="preserve">of Gender, Law and Policy </w:t>
      </w:r>
      <w:r w:rsidRPr="00EC2FD4">
        <w:rPr>
          <w:rFonts w:cstheme="minorHAnsi"/>
          <w:b/>
          <w:bCs/>
          <w:sz w:val="28"/>
          <w:szCs w:val="28"/>
        </w:rPr>
        <w:t xml:space="preserve">Unique? </w:t>
      </w:r>
    </w:p>
    <w:p w:rsidR="00FF0D4F" w:rsidRPr="00FF0D4F" w:rsidRDefault="00FF0D4F" w:rsidP="00FF0D4F">
      <w:pPr>
        <w:pStyle w:val="ListParagraph"/>
        <w:rPr>
          <w:rFonts w:cstheme="minorHAnsi"/>
          <w:sz w:val="24"/>
          <w:szCs w:val="24"/>
        </w:rPr>
      </w:pPr>
    </w:p>
    <w:p w:rsidR="002A208F" w:rsidRPr="00A56C1A" w:rsidRDefault="003178E2" w:rsidP="000456FC">
      <w:pPr>
        <w:pStyle w:val="ListParagraph"/>
        <w:numPr>
          <w:ilvl w:val="0"/>
          <w:numId w:val="14"/>
        </w:numPr>
        <w:rPr>
          <w:rFonts w:cstheme="minorHAnsi"/>
          <w:sz w:val="24"/>
          <w:szCs w:val="24"/>
        </w:rPr>
      </w:pPr>
      <w:r w:rsidRPr="00A56C1A">
        <w:rPr>
          <w:rFonts w:cstheme="minorHAnsi"/>
          <w:b/>
          <w:bCs/>
          <w:sz w:val="24"/>
          <w:szCs w:val="24"/>
        </w:rPr>
        <w:t>Integration of theory and practice</w:t>
      </w:r>
      <w:r w:rsidR="00EC2FD4" w:rsidRPr="00A56C1A">
        <w:rPr>
          <w:rFonts w:cstheme="minorHAnsi"/>
        </w:rPr>
        <w:t xml:space="preserve">.  </w:t>
      </w:r>
      <w:r w:rsidRPr="00A56C1A">
        <w:rPr>
          <w:rFonts w:cstheme="minorHAnsi"/>
          <w:b/>
          <w:bCs/>
          <w:sz w:val="24"/>
          <w:szCs w:val="24"/>
        </w:rPr>
        <w:t>The Legal Feminism Clinic</w:t>
      </w:r>
      <w:r w:rsidR="002C67E6" w:rsidRPr="00A56C1A">
        <w:rPr>
          <w:rFonts w:cstheme="minorHAnsi"/>
          <w:sz w:val="24"/>
          <w:szCs w:val="24"/>
        </w:rPr>
        <w:t xml:space="preserve">, </w:t>
      </w:r>
      <w:r w:rsidR="002C67E6" w:rsidRPr="00A56C1A">
        <w:rPr>
          <w:sz w:val="24"/>
          <w:szCs w:val="24"/>
        </w:rPr>
        <w:t>established in 2005, stands at the forefront of feminist legal activism to promote women's rights in Israel.  Under the direction of</w:t>
      </w:r>
      <w:r w:rsidRPr="00A56C1A">
        <w:rPr>
          <w:rFonts w:cstheme="minorHAnsi"/>
          <w:sz w:val="24"/>
          <w:szCs w:val="24"/>
        </w:rPr>
        <w:t xml:space="preserve"> Dr. Arianne Renan-</w:t>
      </w:r>
      <w:proofErr w:type="spellStart"/>
      <w:r w:rsidRPr="00A56C1A">
        <w:rPr>
          <w:rFonts w:cstheme="minorHAnsi"/>
          <w:sz w:val="24"/>
          <w:szCs w:val="24"/>
        </w:rPr>
        <w:t>Barzilay</w:t>
      </w:r>
      <w:proofErr w:type="spellEnd"/>
      <w:r w:rsidRPr="00A56C1A">
        <w:rPr>
          <w:rFonts w:cstheme="minorHAnsi"/>
          <w:sz w:val="24"/>
          <w:szCs w:val="24"/>
        </w:rPr>
        <w:t xml:space="preserve"> and Adv. </w:t>
      </w:r>
      <w:proofErr w:type="spellStart"/>
      <w:r w:rsidRPr="00A56C1A">
        <w:rPr>
          <w:rFonts w:cstheme="minorHAnsi"/>
          <w:sz w:val="24"/>
          <w:szCs w:val="24"/>
        </w:rPr>
        <w:t>Vardit</w:t>
      </w:r>
      <w:proofErr w:type="spellEnd"/>
      <w:r w:rsidRPr="00A56C1A">
        <w:rPr>
          <w:rFonts w:cstheme="minorHAnsi"/>
          <w:sz w:val="24"/>
          <w:szCs w:val="24"/>
        </w:rPr>
        <w:t xml:space="preserve"> </w:t>
      </w:r>
      <w:proofErr w:type="spellStart"/>
      <w:r w:rsidRPr="00A56C1A">
        <w:rPr>
          <w:rFonts w:cstheme="minorHAnsi"/>
          <w:sz w:val="24"/>
          <w:szCs w:val="24"/>
        </w:rPr>
        <w:t>Avidan</w:t>
      </w:r>
      <w:proofErr w:type="spellEnd"/>
      <w:r w:rsidRPr="00A56C1A">
        <w:rPr>
          <w:rFonts w:cstheme="minorHAnsi"/>
          <w:sz w:val="24"/>
          <w:szCs w:val="24"/>
        </w:rPr>
        <w:t xml:space="preserve">, </w:t>
      </w:r>
      <w:r w:rsidR="002C67E6" w:rsidRPr="00A56C1A">
        <w:rPr>
          <w:rFonts w:cstheme="minorHAnsi"/>
          <w:sz w:val="24"/>
          <w:szCs w:val="24"/>
        </w:rPr>
        <w:t>the Clinic addresses e</w:t>
      </w:r>
      <w:r w:rsidRPr="00A56C1A">
        <w:rPr>
          <w:rFonts w:cstheme="minorHAnsi"/>
          <w:sz w:val="24"/>
          <w:szCs w:val="24"/>
        </w:rPr>
        <w:t xml:space="preserve">conomic violence, women's treatment in </w:t>
      </w:r>
      <w:r w:rsidR="00A56C1A">
        <w:rPr>
          <w:rFonts w:cstheme="minorHAnsi"/>
          <w:sz w:val="24"/>
          <w:szCs w:val="24"/>
        </w:rPr>
        <w:t xml:space="preserve">the </w:t>
      </w:r>
      <w:r w:rsidRPr="00A56C1A">
        <w:rPr>
          <w:rFonts w:cstheme="minorHAnsi"/>
          <w:sz w:val="24"/>
          <w:szCs w:val="24"/>
        </w:rPr>
        <w:t>Family Court</w:t>
      </w:r>
      <w:r w:rsidR="002C67E6" w:rsidRPr="00A56C1A">
        <w:rPr>
          <w:rFonts w:cstheme="minorHAnsi"/>
          <w:sz w:val="24"/>
          <w:szCs w:val="24"/>
        </w:rPr>
        <w:t xml:space="preserve"> and gender </w:t>
      </w:r>
      <w:r w:rsidR="000456FC">
        <w:rPr>
          <w:rFonts w:cstheme="minorHAnsi"/>
          <w:sz w:val="24"/>
          <w:szCs w:val="24"/>
        </w:rPr>
        <w:t>discrimination</w:t>
      </w:r>
      <w:r w:rsidRPr="00A56C1A">
        <w:rPr>
          <w:rFonts w:cstheme="minorHAnsi"/>
          <w:sz w:val="24"/>
          <w:szCs w:val="24"/>
        </w:rPr>
        <w:t xml:space="preserve">. </w:t>
      </w:r>
      <w:r w:rsidR="002C67E6" w:rsidRPr="00A56C1A">
        <w:rPr>
          <w:sz w:val="24"/>
          <w:szCs w:val="24"/>
        </w:rPr>
        <w:t xml:space="preserve">The Feminist Legal Clinic deploys teams of students in promoting legal advocacy and legislative support for women. Through the work of the Legal Clinics, law students </w:t>
      </w:r>
      <w:proofErr w:type="gramStart"/>
      <w:r w:rsidR="002C67E6" w:rsidRPr="00A56C1A">
        <w:rPr>
          <w:sz w:val="24"/>
          <w:szCs w:val="24"/>
        </w:rPr>
        <w:t>are exposed to examples of social injustice and provided with hands-on opportunities for corrective intervention using the law</w:t>
      </w:r>
      <w:proofErr w:type="gramEnd"/>
      <w:r w:rsidR="002C67E6" w:rsidRPr="00A56C1A">
        <w:rPr>
          <w:sz w:val="24"/>
          <w:szCs w:val="24"/>
        </w:rPr>
        <w:t xml:space="preserve">.  </w:t>
      </w:r>
    </w:p>
    <w:p w:rsidR="00A56C1A" w:rsidRPr="00A56C1A" w:rsidRDefault="00A56C1A" w:rsidP="00A56C1A">
      <w:pPr>
        <w:pStyle w:val="ListParagraph"/>
        <w:rPr>
          <w:rFonts w:cstheme="minorHAnsi"/>
          <w:rtl/>
        </w:rPr>
      </w:pPr>
    </w:p>
    <w:p w:rsidR="00A56C1A" w:rsidRPr="00A56C1A" w:rsidRDefault="00E818A6" w:rsidP="004B5A9B">
      <w:pPr>
        <w:pStyle w:val="ListParagraph"/>
        <w:numPr>
          <w:ilvl w:val="0"/>
          <w:numId w:val="14"/>
        </w:numPr>
        <w:spacing w:after="0"/>
        <w:ind w:left="714" w:hanging="357"/>
        <w:rPr>
          <w:rFonts w:cs="Calibri"/>
          <w:b/>
          <w:bCs/>
          <w:sz w:val="24"/>
          <w:szCs w:val="24"/>
        </w:rPr>
      </w:pPr>
      <w:r w:rsidRPr="00A56C1A">
        <w:rPr>
          <w:rFonts w:cs="Calibri"/>
          <w:b/>
          <w:bCs/>
          <w:sz w:val="24"/>
          <w:szCs w:val="24"/>
        </w:rPr>
        <w:t xml:space="preserve">Broad Base of </w:t>
      </w:r>
      <w:r w:rsidR="00EC2FD4" w:rsidRPr="00A56C1A">
        <w:rPr>
          <w:rFonts w:cs="Calibri"/>
          <w:b/>
          <w:bCs/>
          <w:sz w:val="24"/>
          <w:szCs w:val="24"/>
        </w:rPr>
        <w:t xml:space="preserve">Gender Research.  </w:t>
      </w:r>
      <w:r w:rsidR="002C67E6" w:rsidRPr="00A56C1A">
        <w:rPr>
          <w:rFonts w:cs="Calibri"/>
          <w:sz w:val="24"/>
          <w:szCs w:val="24"/>
        </w:rPr>
        <w:t xml:space="preserve">The Faculty of Law at the University of Haifa is the leading faculty in Israel </w:t>
      </w:r>
      <w:r w:rsidR="00EC2FD4" w:rsidRPr="00A56C1A">
        <w:rPr>
          <w:rFonts w:cs="Calibri"/>
          <w:sz w:val="24"/>
          <w:szCs w:val="24"/>
        </w:rPr>
        <w:t>in</w:t>
      </w:r>
      <w:r w:rsidRPr="00A56C1A">
        <w:rPr>
          <w:rFonts w:cs="Calibri"/>
          <w:sz w:val="24"/>
          <w:szCs w:val="24"/>
        </w:rPr>
        <w:t xml:space="preserve"> </w:t>
      </w:r>
      <w:r w:rsidR="00EC2FD4" w:rsidRPr="00A56C1A">
        <w:rPr>
          <w:rFonts w:cs="Calibri"/>
          <w:sz w:val="24"/>
          <w:szCs w:val="24"/>
        </w:rPr>
        <w:t xml:space="preserve">this field.  </w:t>
      </w:r>
      <w:r w:rsidR="002C67E6" w:rsidRPr="00A56C1A">
        <w:rPr>
          <w:rFonts w:cs="Calibri"/>
          <w:sz w:val="24"/>
          <w:szCs w:val="24"/>
        </w:rPr>
        <w:t xml:space="preserve">In addition to Prof. </w:t>
      </w:r>
      <w:proofErr w:type="spellStart"/>
      <w:r w:rsidR="002C67E6" w:rsidRPr="00A56C1A">
        <w:rPr>
          <w:rFonts w:cs="Calibri"/>
          <w:sz w:val="24"/>
          <w:szCs w:val="24"/>
        </w:rPr>
        <w:t>Noya</w:t>
      </w:r>
      <w:proofErr w:type="spellEnd"/>
      <w:r w:rsidR="002C67E6" w:rsidRPr="00A56C1A">
        <w:rPr>
          <w:rFonts w:cs="Calibri"/>
          <w:sz w:val="24"/>
          <w:szCs w:val="24"/>
        </w:rPr>
        <w:t xml:space="preserve"> </w:t>
      </w:r>
      <w:proofErr w:type="spellStart"/>
      <w:r w:rsidR="002C67E6" w:rsidRPr="00A56C1A">
        <w:rPr>
          <w:rFonts w:cs="Calibri"/>
          <w:sz w:val="24"/>
          <w:szCs w:val="24"/>
        </w:rPr>
        <w:t>Rim</w:t>
      </w:r>
      <w:r w:rsidR="004B5A9B">
        <w:rPr>
          <w:rFonts w:cs="Calibri"/>
          <w:sz w:val="24"/>
          <w:szCs w:val="24"/>
        </w:rPr>
        <w:t>alt</w:t>
      </w:r>
      <w:proofErr w:type="spellEnd"/>
      <w:r w:rsidR="002C67E6" w:rsidRPr="00A56C1A">
        <w:rPr>
          <w:rFonts w:cs="Calibri"/>
          <w:sz w:val="24"/>
          <w:szCs w:val="24"/>
        </w:rPr>
        <w:t xml:space="preserve"> and Prof. </w:t>
      </w:r>
      <w:proofErr w:type="spellStart"/>
      <w:r w:rsidR="002C67E6" w:rsidRPr="00A56C1A">
        <w:rPr>
          <w:rFonts w:cs="Calibri"/>
          <w:sz w:val="24"/>
          <w:szCs w:val="24"/>
        </w:rPr>
        <w:t>Shulamit</w:t>
      </w:r>
      <w:proofErr w:type="spellEnd"/>
      <w:r w:rsidR="002C67E6" w:rsidRPr="00A56C1A">
        <w:rPr>
          <w:rFonts w:cs="Calibri"/>
          <w:sz w:val="24"/>
          <w:szCs w:val="24"/>
        </w:rPr>
        <w:t xml:space="preserve"> </w:t>
      </w:r>
      <w:proofErr w:type="spellStart"/>
      <w:r w:rsidR="002C67E6" w:rsidRPr="00A56C1A">
        <w:rPr>
          <w:rFonts w:cs="Calibri"/>
          <w:sz w:val="24"/>
          <w:szCs w:val="24"/>
        </w:rPr>
        <w:t>Almog</w:t>
      </w:r>
      <w:proofErr w:type="spellEnd"/>
      <w:r w:rsidR="002C67E6" w:rsidRPr="00A56C1A">
        <w:rPr>
          <w:rFonts w:cs="Calibri"/>
          <w:sz w:val="24"/>
          <w:szCs w:val="24"/>
        </w:rPr>
        <w:t xml:space="preserve">, the </w:t>
      </w:r>
      <w:r w:rsidR="00A56C1A">
        <w:rPr>
          <w:rFonts w:cs="Calibri"/>
          <w:sz w:val="24"/>
          <w:szCs w:val="24"/>
        </w:rPr>
        <w:t>F</w:t>
      </w:r>
      <w:r w:rsidR="002C67E6" w:rsidRPr="00A56C1A">
        <w:rPr>
          <w:rFonts w:cs="Calibri"/>
          <w:sz w:val="24"/>
          <w:szCs w:val="24"/>
        </w:rPr>
        <w:t>aculty has eight other faculty members and women dedicated to gender as a primary field of research</w:t>
      </w:r>
      <w:r w:rsidR="002C67E6" w:rsidRPr="00A56C1A">
        <w:rPr>
          <w:rFonts w:cs="Calibri"/>
          <w:sz w:val="24"/>
          <w:szCs w:val="24"/>
          <w:rtl/>
        </w:rPr>
        <w:t>.</w:t>
      </w:r>
    </w:p>
    <w:p w:rsidR="00A56C1A" w:rsidRPr="00A56C1A" w:rsidRDefault="00A56C1A" w:rsidP="00A56C1A">
      <w:pPr>
        <w:pStyle w:val="ListParagraph"/>
        <w:rPr>
          <w:rFonts w:cs="Calibri"/>
          <w:b/>
          <w:bCs/>
          <w:sz w:val="24"/>
          <w:szCs w:val="24"/>
        </w:rPr>
      </w:pPr>
    </w:p>
    <w:p w:rsidR="001A34E0" w:rsidRDefault="00E818A6" w:rsidP="00A56C1A">
      <w:pPr>
        <w:pStyle w:val="ListParagraph"/>
        <w:numPr>
          <w:ilvl w:val="0"/>
          <w:numId w:val="14"/>
        </w:numPr>
        <w:jc w:val="both"/>
        <w:rPr>
          <w:rFonts w:cstheme="minorHAnsi"/>
          <w:b/>
          <w:bCs/>
          <w:sz w:val="24"/>
          <w:szCs w:val="24"/>
        </w:rPr>
      </w:pPr>
      <w:r w:rsidRPr="00A56C1A">
        <w:rPr>
          <w:rFonts w:cstheme="minorHAnsi"/>
          <w:b/>
          <w:bCs/>
          <w:sz w:val="24"/>
          <w:szCs w:val="24"/>
        </w:rPr>
        <w:t>Social Setting and Local Support</w:t>
      </w:r>
      <w:r w:rsidR="00EC2FD4" w:rsidRPr="00A56C1A">
        <w:rPr>
          <w:rFonts w:cstheme="minorHAnsi"/>
          <w:b/>
          <w:bCs/>
          <w:sz w:val="24"/>
          <w:szCs w:val="24"/>
        </w:rPr>
        <w:t xml:space="preserve">.  </w:t>
      </w:r>
      <w:r w:rsidRPr="00A56C1A">
        <w:rPr>
          <w:rFonts w:cstheme="minorHAnsi"/>
          <w:sz w:val="24"/>
          <w:szCs w:val="24"/>
        </w:rPr>
        <w:t xml:space="preserve">The city of Haifa, with its diverse population, and the University of Haifa's pluralistic </w:t>
      </w:r>
      <w:r w:rsidR="00A56C1A">
        <w:rPr>
          <w:rFonts w:cstheme="minorHAnsi"/>
          <w:sz w:val="24"/>
          <w:szCs w:val="24"/>
        </w:rPr>
        <w:t xml:space="preserve">student body and faculty, </w:t>
      </w:r>
      <w:r w:rsidRPr="00A56C1A">
        <w:rPr>
          <w:rFonts w:cstheme="minorHAnsi"/>
          <w:sz w:val="24"/>
          <w:szCs w:val="24"/>
        </w:rPr>
        <w:t xml:space="preserve">have been home to the grassroots feminist movement </w:t>
      </w:r>
      <w:r w:rsidR="00EC2FD4" w:rsidRPr="00A56C1A">
        <w:rPr>
          <w:rFonts w:cstheme="minorHAnsi"/>
          <w:sz w:val="24"/>
          <w:szCs w:val="24"/>
        </w:rPr>
        <w:t>since</w:t>
      </w:r>
      <w:r w:rsidRPr="00A56C1A">
        <w:rPr>
          <w:rFonts w:cstheme="minorHAnsi"/>
          <w:sz w:val="24"/>
          <w:szCs w:val="24"/>
        </w:rPr>
        <w:t xml:space="preserve"> the early 1970s. Since then, Haifa has become a vibrant center for feminist organizations where Jewish and Arab women join forces to collaborate</w:t>
      </w:r>
      <w:r w:rsidRPr="00A56C1A">
        <w:rPr>
          <w:rFonts w:cstheme="minorHAnsi"/>
        </w:rPr>
        <w:t xml:space="preserve">. </w:t>
      </w:r>
    </w:p>
    <w:p w:rsidR="00FF0D4F" w:rsidRPr="00FF0D4F" w:rsidRDefault="00FF0D4F" w:rsidP="00FF0D4F">
      <w:pPr>
        <w:pStyle w:val="ListParagraph"/>
        <w:rPr>
          <w:rFonts w:cstheme="minorHAnsi"/>
          <w:b/>
          <w:bCs/>
          <w:sz w:val="24"/>
          <w:szCs w:val="24"/>
        </w:rPr>
      </w:pPr>
    </w:p>
    <w:p w:rsidR="00FF0D4F" w:rsidRDefault="00FF0D4F" w:rsidP="00FF0D4F">
      <w:pPr>
        <w:pStyle w:val="ListParagraph"/>
        <w:jc w:val="both"/>
        <w:rPr>
          <w:rFonts w:cstheme="minorHAnsi"/>
          <w:b/>
          <w:bCs/>
          <w:sz w:val="24"/>
          <w:szCs w:val="24"/>
        </w:rPr>
      </w:pPr>
    </w:p>
    <w:p w:rsidR="00FF0D4F" w:rsidRPr="00FF0D4F" w:rsidRDefault="00FF0D4F" w:rsidP="00FF0D4F">
      <w:pPr>
        <w:pBdr>
          <w:bottom w:val="single" w:sz="4" w:space="1" w:color="auto"/>
        </w:pBdr>
        <w:rPr>
          <w:rFonts w:cstheme="minorHAnsi"/>
          <w:b/>
          <w:bCs/>
          <w:color w:val="000000"/>
          <w:sz w:val="28"/>
          <w:szCs w:val="28"/>
        </w:rPr>
      </w:pPr>
      <w:r w:rsidRPr="00FF0D4F">
        <w:rPr>
          <w:rFonts w:cstheme="minorHAnsi"/>
          <w:b/>
          <w:bCs/>
          <w:color w:val="000000"/>
          <w:sz w:val="28"/>
          <w:szCs w:val="28"/>
        </w:rPr>
        <w:t>Academic Leadership</w:t>
      </w:r>
    </w:p>
    <w:p w:rsidR="00FF0D4F" w:rsidRDefault="00FF0D4F" w:rsidP="00BA6EA2">
      <w:pPr>
        <w:jc w:val="both"/>
        <w:rPr>
          <w:rFonts w:cstheme="minorHAnsi"/>
          <w:b/>
          <w:bCs/>
          <w:sz w:val="24"/>
          <w:szCs w:val="24"/>
        </w:rPr>
      </w:pPr>
    </w:p>
    <w:p w:rsidR="00BA6EA2" w:rsidRPr="00BA6EA2" w:rsidRDefault="00BA6EA2" w:rsidP="00BA6EA2">
      <w:pPr>
        <w:jc w:val="both"/>
        <w:rPr>
          <w:b/>
          <w:bCs/>
        </w:rPr>
      </w:pPr>
      <w:r w:rsidRPr="00EC2FD4">
        <w:rPr>
          <w:b/>
          <w:bCs/>
          <w:noProof/>
        </w:rPr>
        <w:drawing>
          <wp:anchor distT="0" distB="0" distL="114300" distR="114300" simplePos="0" relativeHeight="251658240" behindDoc="1" locked="0" layoutInCell="1" allowOverlap="1">
            <wp:simplePos x="0" y="0"/>
            <wp:positionH relativeFrom="margin">
              <wp:align>left</wp:align>
            </wp:positionH>
            <wp:positionV relativeFrom="paragraph">
              <wp:posOffset>7952</wp:posOffset>
            </wp:positionV>
            <wp:extent cx="1440000" cy="1440000"/>
            <wp:effectExtent l="0" t="0" r="8255" b="8255"/>
            <wp:wrapTight wrapText="bothSides">
              <wp:wrapPolygon edited="0">
                <wp:start x="0" y="0"/>
                <wp:lineTo x="0" y="21438"/>
                <wp:lineTo x="21438" y="21438"/>
                <wp:lineTo x="21438" y="0"/>
                <wp:lineTo x="0" y="0"/>
              </wp:wrapPolygon>
            </wp:wrapTight>
            <wp:docPr id="2" name="Picture 2" descr="noy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ya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C2FD4">
        <w:rPr>
          <w:rFonts w:cstheme="minorHAnsi"/>
          <w:b/>
          <w:bCs/>
          <w:sz w:val="24"/>
          <w:szCs w:val="24"/>
        </w:rPr>
        <w:t>Noya</w:t>
      </w:r>
      <w:proofErr w:type="spellEnd"/>
      <w:r w:rsidRPr="00EC2FD4">
        <w:rPr>
          <w:rFonts w:cstheme="minorHAnsi"/>
          <w:b/>
          <w:bCs/>
          <w:sz w:val="24"/>
          <w:szCs w:val="24"/>
        </w:rPr>
        <w:t xml:space="preserve"> </w:t>
      </w:r>
      <w:proofErr w:type="spellStart"/>
      <w:r w:rsidRPr="00EC2FD4">
        <w:rPr>
          <w:rFonts w:cstheme="minorHAnsi"/>
          <w:b/>
          <w:bCs/>
          <w:sz w:val="24"/>
          <w:szCs w:val="24"/>
        </w:rPr>
        <w:t>Rimalt</w:t>
      </w:r>
      <w:proofErr w:type="spellEnd"/>
      <w:r w:rsidRPr="00BA6EA2">
        <w:rPr>
          <w:rFonts w:cstheme="minorHAnsi"/>
          <w:sz w:val="24"/>
          <w:szCs w:val="24"/>
        </w:rPr>
        <w:t xml:space="preserve"> is a Professor of Law at the University of Haifa. She joined the University of Haifa Law Faculty after serving as the founding director of the first Israeli clinical program in civil rights that </w:t>
      </w:r>
      <w:proofErr w:type="gramStart"/>
      <w:r w:rsidRPr="00BA6EA2">
        <w:rPr>
          <w:rFonts w:cstheme="minorHAnsi"/>
          <w:sz w:val="24"/>
          <w:szCs w:val="24"/>
        </w:rPr>
        <w:t>was established under her leadership in 1993 and operated until 1999 at Tel-Aviv University</w:t>
      </w:r>
      <w:proofErr w:type="gramEnd"/>
      <w:r w:rsidRPr="00BA6EA2">
        <w:rPr>
          <w:rFonts w:cstheme="minorHAnsi"/>
          <w:sz w:val="24"/>
          <w:szCs w:val="24"/>
        </w:rPr>
        <w:t>.</w:t>
      </w:r>
    </w:p>
    <w:p w:rsidR="00BA6EA2" w:rsidRPr="00BA6EA2" w:rsidRDefault="00BA6EA2" w:rsidP="00BA6EA2">
      <w:pPr>
        <w:rPr>
          <w:rFonts w:cstheme="minorHAnsi"/>
          <w:sz w:val="24"/>
          <w:szCs w:val="24"/>
        </w:rPr>
      </w:pPr>
      <w:r w:rsidRPr="00BA6EA2">
        <w:rPr>
          <w:rFonts w:cstheme="minorHAnsi"/>
          <w:sz w:val="24"/>
          <w:szCs w:val="24"/>
        </w:rPr>
        <w:t xml:space="preserve">Professor </w:t>
      </w:r>
      <w:proofErr w:type="spellStart"/>
      <w:r w:rsidRPr="00BA6EA2">
        <w:rPr>
          <w:rFonts w:cstheme="minorHAnsi"/>
          <w:sz w:val="24"/>
          <w:szCs w:val="24"/>
        </w:rPr>
        <w:t>Rimalt</w:t>
      </w:r>
      <w:proofErr w:type="spellEnd"/>
      <w:r w:rsidRPr="00BA6EA2">
        <w:rPr>
          <w:rFonts w:cstheme="minorHAnsi"/>
          <w:sz w:val="24"/>
          <w:szCs w:val="24"/>
        </w:rPr>
        <w:t xml:space="preserve"> teaches various courses in the areas of criminal law, gender studies and feminist legal theory. In recent </w:t>
      </w:r>
      <w:proofErr w:type="gramStart"/>
      <w:r w:rsidRPr="00BA6EA2">
        <w:rPr>
          <w:rFonts w:cstheme="minorHAnsi"/>
          <w:sz w:val="24"/>
          <w:szCs w:val="24"/>
        </w:rPr>
        <w:t>years</w:t>
      </w:r>
      <w:proofErr w:type="gramEnd"/>
      <w:r w:rsidRPr="00BA6EA2">
        <w:rPr>
          <w:rFonts w:cstheme="minorHAnsi"/>
          <w:sz w:val="24"/>
          <w:szCs w:val="24"/>
        </w:rPr>
        <w:t xml:space="preserve"> she was a visiting professor at the University of Toronto Centre for Ethics and a visiting faculty at Georgetown Law Center and at the Washington College of Law at American University. She currently serves as the co-director of the Center for Gender, Law and Policy and as the co-director of the Center for the Study of Crime, Law &amp; Society.</w:t>
      </w:r>
    </w:p>
    <w:p w:rsidR="00BA6EA2" w:rsidRPr="00BA6EA2" w:rsidRDefault="00BA6EA2" w:rsidP="00BA6EA2">
      <w:pPr>
        <w:rPr>
          <w:rFonts w:cstheme="minorHAnsi"/>
          <w:sz w:val="24"/>
          <w:szCs w:val="24"/>
        </w:rPr>
      </w:pPr>
      <w:r w:rsidRPr="00BA6EA2">
        <w:rPr>
          <w:rFonts w:cstheme="minorHAnsi"/>
          <w:sz w:val="24"/>
          <w:szCs w:val="24"/>
        </w:rPr>
        <w:lastRenderedPageBreak/>
        <w:t xml:space="preserve">Professor </w:t>
      </w:r>
      <w:proofErr w:type="spellStart"/>
      <w:r w:rsidRPr="00BA6EA2">
        <w:rPr>
          <w:rFonts w:cstheme="minorHAnsi"/>
          <w:sz w:val="24"/>
          <w:szCs w:val="24"/>
        </w:rPr>
        <w:t>Rimalt</w:t>
      </w:r>
      <w:proofErr w:type="spellEnd"/>
      <w:r w:rsidRPr="00BA6EA2">
        <w:rPr>
          <w:rFonts w:cstheme="minorHAnsi"/>
          <w:sz w:val="24"/>
          <w:szCs w:val="24"/>
        </w:rPr>
        <w:t xml:space="preserve"> received her LL.B from Tel-Aviv University, her LL.M (Summa Cum Laude) (as a New Israel Fund Civil Liberties Fellow) from Washington College of Law at American University and a </w:t>
      </w:r>
      <w:proofErr w:type="spellStart"/>
      <w:r w:rsidRPr="00BA6EA2">
        <w:rPr>
          <w:rFonts w:cstheme="minorHAnsi"/>
          <w:sz w:val="24"/>
          <w:szCs w:val="24"/>
        </w:rPr>
        <w:t>Ph.D</w:t>
      </w:r>
      <w:proofErr w:type="spellEnd"/>
      <w:r w:rsidRPr="00BA6EA2">
        <w:rPr>
          <w:rFonts w:cstheme="minorHAnsi"/>
          <w:sz w:val="24"/>
          <w:szCs w:val="24"/>
        </w:rPr>
        <w:t xml:space="preserve"> in Law (J.S.D) from Tel-Aviv University. She has won the Raul Wallenberg Prize for Outstanding Research in Human Rights for her </w:t>
      </w:r>
      <w:proofErr w:type="spellStart"/>
      <w:r w:rsidRPr="00BA6EA2">
        <w:rPr>
          <w:rFonts w:cstheme="minorHAnsi"/>
          <w:sz w:val="24"/>
          <w:szCs w:val="24"/>
        </w:rPr>
        <w:t>Ph.D</w:t>
      </w:r>
      <w:proofErr w:type="spellEnd"/>
      <w:r w:rsidRPr="00BA6EA2">
        <w:rPr>
          <w:rFonts w:cstheme="minorHAnsi"/>
          <w:sz w:val="24"/>
          <w:szCs w:val="24"/>
        </w:rPr>
        <w:t xml:space="preserve"> dissertation.</w:t>
      </w:r>
    </w:p>
    <w:p w:rsidR="00BA6EA2" w:rsidRPr="00BA6EA2" w:rsidRDefault="00BA6EA2" w:rsidP="00D22F64">
      <w:pPr>
        <w:jc w:val="both"/>
        <w:rPr>
          <w:rFonts w:cstheme="minorHAnsi"/>
          <w:sz w:val="24"/>
          <w:szCs w:val="24"/>
        </w:rPr>
      </w:pPr>
      <w:r w:rsidRPr="00BA6EA2">
        <w:rPr>
          <w:rFonts w:cstheme="minorHAnsi"/>
          <w:sz w:val="24"/>
          <w:szCs w:val="24"/>
        </w:rPr>
        <w:t xml:space="preserve">Professor </w:t>
      </w:r>
      <w:proofErr w:type="spellStart"/>
      <w:r w:rsidRPr="00BA6EA2">
        <w:rPr>
          <w:rFonts w:cstheme="minorHAnsi"/>
          <w:sz w:val="24"/>
          <w:szCs w:val="24"/>
        </w:rPr>
        <w:t>Rimalt’s</w:t>
      </w:r>
      <w:proofErr w:type="spellEnd"/>
      <w:r w:rsidRPr="00BA6EA2">
        <w:rPr>
          <w:rFonts w:cstheme="minorHAnsi"/>
          <w:sz w:val="24"/>
          <w:szCs w:val="24"/>
        </w:rPr>
        <w:t xml:space="preserve"> scholarship examines the intersections of gender, law and feminism in both legal theory and practice. She has written articles on numerous issues such as female offenders, sexual harassment, gender and multiculturalism, women in the military, female conscientious objectors, motherhood and work, abortions, criminalizing the client in prostitution, gender segregation in academic programs for the Ultra-Orthodox, pay equity and affirmative action. She has published extensively in leading law journals. Her book Legal Feminism from Theory to Practice: The Struggle for Gender Equality in Israel and the United States </w:t>
      </w:r>
      <w:proofErr w:type="gramStart"/>
      <w:r w:rsidRPr="00BA6EA2">
        <w:rPr>
          <w:rFonts w:cstheme="minorHAnsi"/>
          <w:sz w:val="24"/>
          <w:szCs w:val="24"/>
        </w:rPr>
        <w:t>has been published</w:t>
      </w:r>
      <w:proofErr w:type="gramEnd"/>
      <w:r w:rsidRPr="00BA6EA2">
        <w:rPr>
          <w:rFonts w:cstheme="minorHAnsi"/>
          <w:sz w:val="24"/>
          <w:szCs w:val="24"/>
        </w:rPr>
        <w:t xml:space="preserve"> in 2010. Professor </w:t>
      </w:r>
      <w:proofErr w:type="spellStart"/>
      <w:r w:rsidRPr="00BA6EA2">
        <w:rPr>
          <w:rFonts w:cstheme="minorHAnsi"/>
          <w:sz w:val="24"/>
          <w:szCs w:val="24"/>
        </w:rPr>
        <w:t>Rimalt</w:t>
      </w:r>
      <w:proofErr w:type="spellEnd"/>
      <w:r w:rsidRPr="00BA6EA2">
        <w:rPr>
          <w:rFonts w:cstheme="minorHAnsi"/>
          <w:sz w:val="24"/>
          <w:szCs w:val="24"/>
        </w:rPr>
        <w:t xml:space="preserve"> is the recipient of the 2018-2019 Excellence in Teaching Award.</w:t>
      </w:r>
      <w:bookmarkStart w:id="0" w:name="_GoBack"/>
      <w:bookmarkEnd w:id="0"/>
    </w:p>
    <w:p w:rsidR="00BA6EA2" w:rsidRPr="00BA6EA2" w:rsidRDefault="00BA6EA2" w:rsidP="00BA6EA2">
      <w:pPr>
        <w:shd w:val="clear" w:color="auto" w:fill="FFFFFF"/>
        <w:spacing w:after="150" w:line="240" w:lineRule="auto"/>
        <w:rPr>
          <w:rFonts w:cstheme="minorHAnsi"/>
          <w:sz w:val="24"/>
          <w:szCs w:val="24"/>
        </w:rPr>
      </w:pPr>
    </w:p>
    <w:p w:rsidR="00EC2FD4" w:rsidRPr="00EC2FD4" w:rsidRDefault="00EC2FD4" w:rsidP="00A56C1A">
      <w:pPr>
        <w:shd w:val="clear" w:color="auto" w:fill="FFFFFF"/>
        <w:spacing w:after="150" w:line="276" w:lineRule="auto"/>
        <w:rPr>
          <w:rFonts w:cstheme="minorHAnsi"/>
          <w:sz w:val="24"/>
          <w:szCs w:val="24"/>
        </w:rPr>
      </w:pPr>
      <w:r w:rsidRPr="00EC2FD4">
        <w:rPr>
          <w:b/>
          <w:bCs/>
          <w:noProof/>
        </w:rPr>
        <w:drawing>
          <wp:anchor distT="0" distB="0" distL="114300" distR="114300" simplePos="0" relativeHeight="251660288" behindDoc="1" locked="0" layoutInCell="1" allowOverlap="1" wp14:anchorId="7FC0F58E" wp14:editId="289942B9">
            <wp:simplePos x="0" y="0"/>
            <wp:positionH relativeFrom="margin">
              <wp:align>left</wp:align>
            </wp:positionH>
            <wp:positionV relativeFrom="paragraph">
              <wp:posOffset>47072</wp:posOffset>
            </wp:positionV>
            <wp:extent cx="1327785" cy="1327785"/>
            <wp:effectExtent l="0" t="0" r="5715" b="5715"/>
            <wp:wrapTight wrapText="bothSides">
              <wp:wrapPolygon edited="0">
                <wp:start x="0" y="0"/>
                <wp:lineTo x="0" y="21383"/>
                <wp:lineTo x="21383" y="21383"/>
                <wp:lineTo x="21383" y="0"/>
                <wp:lineTo x="0" y="0"/>
              </wp:wrapPolygon>
            </wp:wrapTight>
            <wp:docPr id="3" name="Picture 3" descr="Al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m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785" cy="13277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C2FD4">
        <w:rPr>
          <w:rFonts w:cstheme="minorHAnsi"/>
          <w:b/>
          <w:bCs/>
          <w:sz w:val="24"/>
          <w:szCs w:val="24"/>
        </w:rPr>
        <w:t>Shulamit</w:t>
      </w:r>
      <w:proofErr w:type="spellEnd"/>
      <w:r w:rsidRPr="00EC2FD4">
        <w:rPr>
          <w:rFonts w:cstheme="minorHAnsi"/>
          <w:b/>
          <w:bCs/>
          <w:sz w:val="24"/>
          <w:szCs w:val="24"/>
        </w:rPr>
        <w:t xml:space="preserve"> </w:t>
      </w:r>
      <w:proofErr w:type="spellStart"/>
      <w:r w:rsidRPr="00EC2FD4">
        <w:rPr>
          <w:rFonts w:cstheme="minorHAnsi"/>
          <w:b/>
          <w:bCs/>
          <w:sz w:val="24"/>
          <w:szCs w:val="24"/>
        </w:rPr>
        <w:t>Almog</w:t>
      </w:r>
      <w:proofErr w:type="spellEnd"/>
      <w:r w:rsidRPr="00EC2FD4">
        <w:rPr>
          <w:rFonts w:cstheme="minorHAnsi"/>
          <w:sz w:val="24"/>
          <w:szCs w:val="24"/>
        </w:rPr>
        <w:t xml:space="preserve"> is a Full Professor of Law at the University of Haifa, Co-Director of the Center of Law, Gender and Policy and Director of the Doctoral Program.  Her research focuses on law and culture, law and literature, law and film, children's rights and feminist legal studies. She has published numerous books and articles in US, Canadian, European and Israeli law reviews.</w:t>
      </w:r>
    </w:p>
    <w:p w:rsidR="00EC2FD4" w:rsidRPr="00EC2FD4" w:rsidRDefault="00EC2FD4" w:rsidP="00A56C1A">
      <w:pPr>
        <w:shd w:val="clear" w:color="auto" w:fill="FFFFFF"/>
        <w:spacing w:after="150" w:line="276" w:lineRule="auto"/>
        <w:rPr>
          <w:rFonts w:cstheme="minorHAnsi"/>
          <w:sz w:val="24"/>
          <w:szCs w:val="24"/>
        </w:rPr>
      </w:pPr>
      <w:r w:rsidRPr="00EC2FD4">
        <w:rPr>
          <w:rFonts w:cstheme="minorHAnsi"/>
          <w:sz w:val="24"/>
          <w:szCs w:val="24"/>
        </w:rPr>
        <w:t>Alongside her academic work, she is she is publicly active on human rights issues, appearing before the Israeli Knesset, drafting sections of Israel's report to the UN on the International Convention on Children's Rights, and participating on the committee reforming Israel's Adoption Law.</w:t>
      </w:r>
    </w:p>
    <w:p w:rsidR="00EC2FD4" w:rsidRPr="00EC2FD4" w:rsidRDefault="00EC2FD4" w:rsidP="00A56C1A">
      <w:pPr>
        <w:shd w:val="clear" w:color="auto" w:fill="FFFFFF"/>
        <w:spacing w:after="150" w:line="276" w:lineRule="auto"/>
        <w:rPr>
          <w:rFonts w:cstheme="minorHAnsi"/>
          <w:sz w:val="24"/>
          <w:szCs w:val="24"/>
        </w:rPr>
      </w:pPr>
      <w:r w:rsidRPr="00EC2FD4">
        <w:rPr>
          <w:rFonts w:cstheme="minorHAnsi"/>
          <w:sz w:val="24"/>
          <w:szCs w:val="24"/>
        </w:rPr>
        <w:t xml:space="preserve">Prof. </w:t>
      </w:r>
      <w:proofErr w:type="spellStart"/>
      <w:r w:rsidRPr="00EC2FD4">
        <w:rPr>
          <w:rFonts w:cstheme="minorHAnsi"/>
          <w:sz w:val="24"/>
          <w:szCs w:val="24"/>
        </w:rPr>
        <w:t>Almog’s</w:t>
      </w:r>
      <w:proofErr w:type="spellEnd"/>
      <w:r w:rsidRPr="00EC2FD4">
        <w:rPr>
          <w:rFonts w:cstheme="minorHAnsi"/>
          <w:sz w:val="24"/>
          <w:szCs w:val="24"/>
        </w:rPr>
        <w:t xml:space="preserve"> academic vocation </w:t>
      </w:r>
      <w:proofErr w:type="gramStart"/>
      <w:r w:rsidRPr="00EC2FD4">
        <w:rPr>
          <w:rFonts w:cstheme="minorHAnsi"/>
          <w:sz w:val="24"/>
          <w:szCs w:val="24"/>
        </w:rPr>
        <w:t>is marked</w:t>
      </w:r>
      <w:proofErr w:type="gramEnd"/>
      <w:r w:rsidRPr="00EC2FD4">
        <w:rPr>
          <w:rFonts w:cstheme="minorHAnsi"/>
          <w:sz w:val="24"/>
          <w:szCs w:val="24"/>
        </w:rPr>
        <w:t xml:space="preserve"> by the aspiration of investigating the links between law and culture. One of her main contribution to Israeli jurisprudence is the importation and development of Law and Literature. Her book trilogy -- Law and Literature (2000), Law and Literature in the Digital Age (2007), and Law and Film (2012), has evoked a still ongoing lively discourse.</w:t>
      </w:r>
    </w:p>
    <w:p w:rsidR="00374F61" w:rsidRPr="00374F61" w:rsidRDefault="00374F61" w:rsidP="00D60A30">
      <w:pPr>
        <w:pStyle w:val="NormalWeb"/>
        <w:shd w:val="clear" w:color="auto" w:fill="FFFFFF"/>
        <w:spacing w:before="0" w:beforeAutospacing="0" w:after="150" w:afterAutospacing="0" w:line="276" w:lineRule="auto"/>
        <w:jc w:val="both"/>
        <w:rPr>
          <w:rFonts w:asciiTheme="minorHAnsi" w:eastAsiaTheme="minorHAnsi" w:hAnsiTheme="minorHAnsi" w:cstheme="minorHAnsi"/>
        </w:rPr>
      </w:pPr>
      <w:r w:rsidRPr="00374F61">
        <w:rPr>
          <w:rFonts w:asciiTheme="minorHAnsi" w:eastAsiaTheme="minorHAnsi" w:hAnsiTheme="minorHAnsi" w:cstheme="minorHAnsi"/>
        </w:rPr>
        <w:t xml:space="preserve">Prof. </w:t>
      </w:r>
      <w:proofErr w:type="spellStart"/>
      <w:r w:rsidRPr="00374F61">
        <w:rPr>
          <w:rFonts w:asciiTheme="minorHAnsi" w:eastAsiaTheme="minorHAnsi" w:hAnsiTheme="minorHAnsi" w:cstheme="minorHAnsi"/>
        </w:rPr>
        <w:t>Almog</w:t>
      </w:r>
      <w:proofErr w:type="spellEnd"/>
      <w:r w:rsidRPr="00374F61">
        <w:rPr>
          <w:rFonts w:asciiTheme="minorHAnsi" w:eastAsiaTheme="minorHAnsi" w:hAnsiTheme="minorHAnsi" w:cstheme="minorHAnsi"/>
        </w:rPr>
        <w:t xml:space="preserve"> is deeply committed to the application of research to promote social justice, and believes that a rigorous intellectual framework, focused on the power of narrative, can inform policy in these areas in a manner that can bring about very real improvements to people’s lives. In recent </w:t>
      </w:r>
      <w:proofErr w:type="gramStart"/>
      <w:r w:rsidRPr="00374F61">
        <w:rPr>
          <w:rFonts w:asciiTheme="minorHAnsi" w:eastAsiaTheme="minorHAnsi" w:hAnsiTheme="minorHAnsi" w:cstheme="minorHAnsi"/>
        </w:rPr>
        <w:t>years</w:t>
      </w:r>
      <w:proofErr w:type="gramEnd"/>
      <w:r w:rsidRPr="00374F61">
        <w:rPr>
          <w:rFonts w:asciiTheme="minorHAnsi" w:eastAsiaTheme="minorHAnsi" w:hAnsiTheme="minorHAnsi" w:cstheme="minorHAnsi"/>
        </w:rPr>
        <w:t xml:space="preserve"> she </w:t>
      </w:r>
      <w:r>
        <w:rPr>
          <w:rFonts w:asciiTheme="minorHAnsi" w:eastAsiaTheme="minorHAnsi" w:hAnsiTheme="minorHAnsi" w:cstheme="minorHAnsi"/>
        </w:rPr>
        <w:t xml:space="preserve">has </w:t>
      </w:r>
      <w:r w:rsidRPr="00374F61">
        <w:rPr>
          <w:rFonts w:asciiTheme="minorHAnsi" w:eastAsiaTheme="minorHAnsi" w:hAnsiTheme="minorHAnsi" w:cstheme="minorHAnsi"/>
        </w:rPr>
        <w:t>dealt extensively with law and narrative, and with the pivotal role of narrative in the quest for social change and paradigm shifting.</w:t>
      </w:r>
    </w:p>
    <w:p w:rsidR="00EC2FD4" w:rsidRPr="00EC2FD4" w:rsidRDefault="00727D6D" w:rsidP="00A56C1A">
      <w:pPr>
        <w:shd w:val="clear" w:color="auto" w:fill="FFFFFF"/>
        <w:spacing w:after="150" w:line="276" w:lineRule="auto"/>
        <w:rPr>
          <w:rFonts w:cstheme="minorHAnsi"/>
          <w:sz w:val="24"/>
          <w:szCs w:val="24"/>
        </w:rPr>
      </w:pPr>
      <w:r>
        <w:rPr>
          <w:rFonts w:cstheme="minorHAnsi"/>
          <w:sz w:val="24"/>
          <w:szCs w:val="24"/>
        </w:rPr>
        <w:t xml:space="preserve"> </w:t>
      </w:r>
    </w:p>
    <w:p w:rsidR="00374F61" w:rsidRDefault="00374F6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0456FC" w:rsidRDefault="000456FC" w:rsidP="00EB2794">
      <w:pPr>
        <w:pBdr>
          <w:bottom w:val="single" w:sz="4" w:space="1" w:color="auto"/>
        </w:pBdr>
        <w:rPr>
          <w:rFonts w:cstheme="minorHAnsi"/>
          <w:b/>
          <w:bCs/>
          <w:color w:val="000000"/>
          <w:sz w:val="28"/>
          <w:szCs w:val="28"/>
        </w:rPr>
      </w:pPr>
    </w:p>
    <w:p w:rsidR="000456FC" w:rsidRPr="00FF0D4F" w:rsidRDefault="000456FC" w:rsidP="00A23421">
      <w:pPr>
        <w:pBdr>
          <w:bottom w:val="single" w:sz="4" w:space="1" w:color="auto"/>
        </w:pBdr>
        <w:rPr>
          <w:rFonts w:cstheme="minorHAnsi"/>
          <w:b/>
          <w:bCs/>
          <w:color w:val="000000"/>
          <w:sz w:val="28"/>
          <w:szCs w:val="28"/>
        </w:rPr>
      </w:pPr>
      <w:r>
        <w:rPr>
          <w:rFonts w:cstheme="minorHAnsi"/>
          <w:b/>
          <w:bCs/>
          <w:color w:val="000000"/>
          <w:sz w:val="28"/>
          <w:szCs w:val="28"/>
        </w:rPr>
        <w:t>Selected Achievements</w:t>
      </w:r>
      <w:r w:rsidR="00A23421">
        <w:rPr>
          <w:rFonts w:cstheme="minorHAnsi"/>
          <w:b/>
          <w:bCs/>
          <w:color w:val="000000"/>
          <w:sz w:val="28"/>
          <w:szCs w:val="28"/>
        </w:rPr>
        <w:t xml:space="preserve"> </w:t>
      </w:r>
      <w:r w:rsidR="00D60A30">
        <w:rPr>
          <w:rFonts w:cstheme="minorHAnsi"/>
          <w:b/>
          <w:bCs/>
          <w:color w:val="000000"/>
          <w:sz w:val="28"/>
          <w:szCs w:val="28"/>
        </w:rPr>
        <w:t>of the Center for Gender, Law and Policy</w:t>
      </w:r>
      <w:r w:rsidR="00A23421">
        <w:rPr>
          <w:rFonts w:cstheme="minorHAnsi"/>
          <w:b/>
          <w:bCs/>
          <w:color w:val="000000"/>
          <w:sz w:val="28"/>
          <w:szCs w:val="28"/>
        </w:rPr>
        <w:t xml:space="preserve">  </w:t>
      </w:r>
    </w:p>
    <w:p w:rsidR="000456FC" w:rsidRDefault="000456FC" w:rsidP="000456FC">
      <w:pPr>
        <w:jc w:val="both"/>
        <w:rPr>
          <w:rFonts w:cstheme="minorHAnsi"/>
          <w:b/>
          <w:bCs/>
          <w:sz w:val="24"/>
          <w:szCs w:val="24"/>
        </w:rPr>
      </w:pPr>
    </w:p>
    <w:p w:rsidR="00A23421" w:rsidRPr="00A23421" w:rsidRDefault="000456FC" w:rsidP="002E742D">
      <w:pPr>
        <w:pStyle w:val="ListParagraph"/>
        <w:numPr>
          <w:ilvl w:val="0"/>
          <w:numId w:val="15"/>
        </w:numPr>
        <w:rPr>
          <w:rFonts w:cstheme="minorHAnsi"/>
          <w:color w:val="000000"/>
          <w:sz w:val="24"/>
          <w:szCs w:val="24"/>
        </w:rPr>
      </w:pPr>
      <w:r w:rsidRPr="00A23421">
        <w:rPr>
          <w:rFonts w:cstheme="minorHAnsi"/>
          <w:b/>
          <w:bCs/>
          <w:color w:val="000000"/>
          <w:sz w:val="24"/>
          <w:szCs w:val="24"/>
        </w:rPr>
        <w:t>Reform o</w:t>
      </w:r>
      <w:r w:rsidR="00A23421">
        <w:rPr>
          <w:rFonts w:cstheme="minorHAnsi"/>
          <w:b/>
          <w:bCs/>
          <w:color w:val="000000"/>
          <w:sz w:val="24"/>
          <w:szCs w:val="24"/>
        </w:rPr>
        <w:t>f</w:t>
      </w:r>
      <w:r w:rsidRPr="00A23421">
        <w:rPr>
          <w:rFonts w:cstheme="minorHAnsi"/>
          <w:b/>
          <w:bCs/>
          <w:color w:val="000000"/>
          <w:sz w:val="24"/>
          <w:szCs w:val="24"/>
        </w:rPr>
        <w:t xml:space="preserve"> </w:t>
      </w:r>
      <w:r w:rsidR="002E742D">
        <w:rPr>
          <w:rFonts w:cstheme="minorHAnsi"/>
          <w:b/>
          <w:bCs/>
          <w:color w:val="000000"/>
          <w:sz w:val="24"/>
          <w:szCs w:val="24"/>
        </w:rPr>
        <w:t>R</w:t>
      </w:r>
      <w:r w:rsidRPr="00A23421">
        <w:rPr>
          <w:rFonts w:cstheme="minorHAnsi"/>
          <w:b/>
          <w:bCs/>
          <w:color w:val="000000"/>
          <w:sz w:val="24"/>
          <w:szCs w:val="24"/>
        </w:rPr>
        <w:t xml:space="preserve">egulation of </w:t>
      </w:r>
      <w:r w:rsidR="002E742D">
        <w:rPr>
          <w:rFonts w:cstheme="minorHAnsi"/>
          <w:b/>
          <w:bCs/>
          <w:color w:val="000000"/>
          <w:sz w:val="24"/>
          <w:szCs w:val="24"/>
        </w:rPr>
        <w:t>P</w:t>
      </w:r>
      <w:r w:rsidRPr="00A23421">
        <w:rPr>
          <w:rFonts w:cstheme="minorHAnsi"/>
          <w:b/>
          <w:bCs/>
          <w:color w:val="000000"/>
          <w:sz w:val="24"/>
          <w:szCs w:val="24"/>
        </w:rPr>
        <w:t>rostitution in Israel</w:t>
      </w:r>
      <w:r w:rsidR="004B5A9B">
        <w:rPr>
          <w:rFonts w:cstheme="minorHAnsi"/>
          <w:color w:val="000000"/>
          <w:sz w:val="24"/>
          <w:szCs w:val="24"/>
        </w:rPr>
        <w:t xml:space="preserve"> (2017) </w:t>
      </w:r>
    </w:p>
    <w:p w:rsidR="00A23421" w:rsidRPr="00A23421" w:rsidRDefault="000456FC" w:rsidP="004B5A9B">
      <w:pPr>
        <w:pStyle w:val="ListParagraph"/>
        <w:numPr>
          <w:ilvl w:val="0"/>
          <w:numId w:val="15"/>
        </w:numPr>
        <w:rPr>
          <w:rFonts w:cstheme="minorHAnsi"/>
          <w:color w:val="000000"/>
          <w:sz w:val="24"/>
          <w:szCs w:val="24"/>
        </w:rPr>
      </w:pPr>
      <w:r w:rsidRPr="00A23421">
        <w:rPr>
          <w:rFonts w:cstheme="minorHAnsi"/>
          <w:b/>
          <w:bCs/>
          <w:color w:val="000000"/>
          <w:sz w:val="24"/>
          <w:szCs w:val="24"/>
        </w:rPr>
        <w:t>Reform of Termination of Pregnancy Law</w:t>
      </w:r>
      <w:r w:rsidR="00A23421" w:rsidRPr="00A23421">
        <w:rPr>
          <w:rFonts w:cstheme="minorHAnsi"/>
          <w:color w:val="000000"/>
          <w:sz w:val="24"/>
          <w:szCs w:val="24"/>
        </w:rPr>
        <w:t xml:space="preserve">.  We </w:t>
      </w:r>
      <w:r w:rsidR="00647990">
        <w:rPr>
          <w:rFonts w:cstheme="minorHAnsi"/>
          <w:color w:val="000000"/>
          <w:sz w:val="24"/>
          <w:szCs w:val="24"/>
        </w:rPr>
        <w:t xml:space="preserve">hosted </w:t>
      </w:r>
      <w:r w:rsidR="00A23421" w:rsidRPr="00A23421">
        <w:rPr>
          <w:rFonts w:cstheme="minorHAnsi"/>
          <w:color w:val="000000"/>
          <w:sz w:val="24"/>
          <w:szCs w:val="24"/>
        </w:rPr>
        <w:t>an</w:t>
      </w:r>
      <w:r w:rsidRPr="00A23421">
        <w:rPr>
          <w:rFonts w:cstheme="minorHAnsi"/>
          <w:color w:val="000000"/>
          <w:sz w:val="24"/>
          <w:szCs w:val="24"/>
        </w:rPr>
        <w:t xml:space="preserve"> International Conference</w:t>
      </w:r>
      <w:r w:rsidR="004B5A9B">
        <w:rPr>
          <w:rFonts w:cstheme="minorHAnsi"/>
          <w:color w:val="000000"/>
          <w:sz w:val="24"/>
          <w:szCs w:val="24"/>
        </w:rPr>
        <w:t xml:space="preserve"> (2014) </w:t>
      </w:r>
      <w:r w:rsidRPr="00A23421">
        <w:rPr>
          <w:rFonts w:cstheme="minorHAnsi"/>
          <w:color w:val="000000"/>
          <w:sz w:val="24"/>
          <w:szCs w:val="24"/>
        </w:rPr>
        <w:t>attended by Professor Mary-Ann Case of the University of Chicago</w:t>
      </w:r>
      <w:r w:rsidR="004B5A9B">
        <w:rPr>
          <w:rFonts w:cstheme="minorHAnsi"/>
          <w:color w:val="000000"/>
          <w:sz w:val="24"/>
          <w:szCs w:val="24"/>
        </w:rPr>
        <w:t xml:space="preserve"> and drafted </w:t>
      </w:r>
      <w:r w:rsidRPr="00A23421">
        <w:rPr>
          <w:rFonts w:cstheme="minorHAnsi"/>
          <w:color w:val="000000"/>
          <w:sz w:val="24"/>
          <w:szCs w:val="24"/>
        </w:rPr>
        <w:t>a Comprehensive Abortion Law Reform Bill.</w:t>
      </w:r>
    </w:p>
    <w:p w:rsidR="00A23421" w:rsidRDefault="000456FC" w:rsidP="004B5A9B">
      <w:pPr>
        <w:pStyle w:val="ListParagraph"/>
        <w:numPr>
          <w:ilvl w:val="0"/>
          <w:numId w:val="15"/>
        </w:numPr>
        <w:rPr>
          <w:rFonts w:cstheme="minorHAnsi"/>
          <w:color w:val="000000"/>
          <w:sz w:val="24"/>
          <w:szCs w:val="24"/>
        </w:rPr>
      </w:pPr>
      <w:proofErr w:type="gramStart"/>
      <w:r w:rsidRPr="00A23421">
        <w:rPr>
          <w:rFonts w:cstheme="minorHAnsi"/>
          <w:b/>
          <w:bCs/>
          <w:color w:val="000000"/>
          <w:sz w:val="24"/>
          <w:szCs w:val="24"/>
        </w:rPr>
        <w:t xml:space="preserve">Women in the </w:t>
      </w:r>
      <w:r w:rsidR="002E742D">
        <w:rPr>
          <w:rFonts w:cstheme="minorHAnsi"/>
          <w:b/>
          <w:bCs/>
          <w:color w:val="000000"/>
          <w:sz w:val="24"/>
          <w:szCs w:val="24"/>
        </w:rPr>
        <w:t>N</w:t>
      </w:r>
      <w:r w:rsidRPr="00A23421">
        <w:rPr>
          <w:rFonts w:cstheme="minorHAnsi"/>
          <w:b/>
          <w:bCs/>
          <w:color w:val="000000"/>
          <w:sz w:val="24"/>
          <w:szCs w:val="24"/>
        </w:rPr>
        <w:t>et</w:t>
      </w:r>
      <w:r w:rsidR="00D60A30">
        <w:rPr>
          <w:rFonts w:cstheme="minorHAnsi"/>
          <w:b/>
          <w:bCs/>
          <w:color w:val="000000"/>
          <w:sz w:val="24"/>
          <w:szCs w:val="24"/>
        </w:rPr>
        <w:t xml:space="preserve"> (</w:t>
      </w:r>
      <w:r w:rsidR="00D60A30" w:rsidRPr="004B5A9B">
        <w:rPr>
          <w:rFonts w:cstheme="minorHAnsi"/>
          <w:color w:val="000000"/>
          <w:sz w:val="24"/>
          <w:szCs w:val="24"/>
        </w:rPr>
        <w:t>2015</w:t>
      </w:r>
      <w:r w:rsidR="004B5A9B">
        <w:rPr>
          <w:rFonts w:cstheme="minorHAnsi"/>
          <w:b/>
          <w:bCs/>
          <w:color w:val="000000"/>
          <w:sz w:val="24"/>
          <w:szCs w:val="24"/>
        </w:rPr>
        <w:t>)</w:t>
      </w:r>
      <w:r w:rsidR="00D60A30">
        <w:rPr>
          <w:rFonts w:cstheme="minorHAnsi"/>
          <w:b/>
          <w:bCs/>
          <w:color w:val="000000"/>
          <w:sz w:val="24"/>
          <w:szCs w:val="24"/>
        </w:rPr>
        <w:t xml:space="preserve"> </w:t>
      </w:r>
      <w:r w:rsidRPr="00A23421">
        <w:rPr>
          <w:rFonts w:cstheme="minorHAnsi"/>
          <w:color w:val="000000"/>
          <w:sz w:val="24"/>
          <w:szCs w:val="24"/>
        </w:rPr>
        <w:t>: Present</w:t>
      </w:r>
      <w:r w:rsidR="00647990">
        <w:rPr>
          <w:rFonts w:cstheme="minorHAnsi"/>
          <w:color w:val="000000"/>
          <w:sz w:val="24"/>
          <w:szCs w:val="24"/>
        </w:rPr>
        <w:t>ed</w:t>
      </w:r>
      <w:r w:rsidRPr="00A23421">
        <w:rPr>
          <w:rFonts w:cstheme="minorHAnsi"/>
          <w:color w:val="000000"/>
          <w:sz w:val="24"/>
          <w:szCs w:val="24"/>
        </w:rPr>
        <w:t xml:space="preserve"> a position paper on </w:t>
      </w:r>
      <w:r w:rsidR="002E742D">
        <w:rPr>
          <w:rFonts w:cstheme="minorHAnsi" w:hint="cs"/>
          <w:color w:val="000000"/>
          <w:sz w:val="24"/>
          <w:szCs w:val="24"/>
        </w:rPr>
        <w:t>W</w:t>
      </w:r>
      <w:r w:rsidRPr="00A23421">
        <w:rPr>
          <w:rFonts w:cstheme="minorHAnsi"/>
          <w:color w:val="000000"/>
          <w:sz w:val="24"/>
          <w:szCs w:val="24"/>
        </w:rPr>
        <w:t xml:space="preserve">omen in the Net </w:t>
      </w:r>
      <w:r w:rsidR="002E742D">
        <w:rPr>
          <w:rFonts w:cstheme="minorHAnsi"/>
          <w:color w:val="000000"/>
          <w:sz w:val="24"/>
          <w:szCs w:val="24"/>
        </w:rPr>
        <w:t>to</w:t>
      </w:r>
      <w:r w:rsidRPr="00A23421">
        <w:rPr>
          <w:rFonts w:cstheme="minorHAnsi"/>
          <w:color w:val="000000"/>
          <w:sz w:val="24"/>
          <w:szCs w:val="24"/>
        </w:rPr>
        <w:t xml:space="preserve"> the Committee on the Promotion of Women's Status in the Knesset; </w:t>
      </w:r>
      <w:r w:rsidR="00647990">
        <w:rPr>
          <w:rFonts w:cstheme="minorHAnsi" w:hint="cs"/>
          <w:color w:val="000000"/>
          <w:sz w:val="24"/>
          <w:szCs w:val="24"/>
        </w:rPr>
        <w:t>H</w:t>
      </w:r>
      <w:r w:rsidR="00647990">
        <w:rPr>
          <w:rFonts w:cstheme="minorHAnsi"/>
          <w:color w:val="000000"/>
          <w:sz w:val="24"/>
          <w:szCs w:val="24"/>
        </w:rPr>
        <w:t xml:space="preserve">osted </w:t>
      </w:r>
      <w:r w:rsidRPr="00A23421">
        <w:rPr>
          <w:rFonts w:cstheme="minorHAnsi"/>
          <w:color w:val="000000"/>
          <w:sz w:val="24"/>
          <w:szCs w:val="24"/>
        </w:rPr>
        <w:t>an international conference in collaboration with the University of Haifa and Law &amp; Technology Center, Law Firm (topics: Vengeance on the Internet, Sexual Offenses, Women and Online Games, Digital Management Aven</w:t>
      </w:r>
      <w:r w:rsidR="002E742D">
        <w:rPr>
          <w:rFonts w:cstheme="minorHAnsi"/>
          <w:color w:val="000000"/>
          <w:sz w:val="24"/>
          <w:szCs w:val="24"/>
        </w:rPr>
        <w:t>ue and more); Publication of a position paper.</w:t>
      </w:r>
      <w:proofErr w:type="gramEnd"/>
      <w:r w:rsidR="002E742D">
        <w:rPr>
          <w:rFonts w:cstheme="minorHAnsi"/>
          <w:color w:val="000000"/>
          <w:sz w:val="24"/>
          <w:szCs w:val="24"/>
        </w:rPr>
        <w:t xml:space="preserve">  We are currently d</w:t>
      </w:r>
      <w:r w:rsidRPr="00A23421">
        <w:rPr>
          <w:rFonts w:cstheme="minorHAnsi"/>
          <w:color w:val="000000"/>
          <w:sz w:val="24"/>
          <w:szCs w:val="24"/>
        </w:rPr>
        <w:t>rafting a bill to reform the issue.</w:t>
      </w:r>
    </w:p>
    <w:p w:rsidR="002E742D" w:rsidRDefault="000456FC" w:rsidP="002E742D">
      <w:pPr>
        <w:pStyle w:val="ListParagraph"/>
        <w:numPr>
          <w:ilvl w:val="0"/>
          <w:numId w:val="15"/>
        </w:numPr>
        <w:rPr>
          <w:rFonts w:cstheme="minorHAnsi"/>
          <w:color w:val="000000"/>
          <w:sz w:val="24"/>
          <w:szCs w:val="24"/>
        </w:rPr>
      </w:pPr>
      <w:r w:rsidRPr="00A23421">
        <w:rPr>
          <w:rFonts w:cstheme="minorHAnsi"/>
          <w:b/>
          <w:bCs/>
          <w:color w:val="000000"/>
          <w:sz w:val="24"/>
          <w:szCs w:val="24"/>
        </w:rPr>
        <w:t>Research</w:t>
      </w:r>
      <w:r w:rsidRPr="00A23421">
        <w:rPr>
          <w:rFonts w:cstheme="minorHAnsi"/>
          <w:color w:val="000000"/>
          <w:sz w:val="24"/>
          <w:szCs w:val="24"/>
        </w:rPr>
        <w:t xml:space="preserve">: Law, Politics and Ethics of Regulating Fertilization Technologies in Israel (Research supported and funded by the Ministry of Science, Technology and Space, and conducted by Prof. </w:t>
      </w:r>
      <w:proofErr w:type="spellStart"/>
      <w:r w:rsidRPr="00A23421">
        <w:rPr>
          <w:rFonts w:cstheme="minorHAnsi"/>
          <w:color w:val="000000"/>
          <w:sz w:val="24"/>
          <w:szCs w:val="24"/>
        </w:rPr>
        <w:t>Almog</w:t>
      </w:r>
      <w:proofErr w:type="spellEnd"/>
      <w:r w:rsidRPr="00A23421">
        <w:rPr>
          <w:rFonts w:cstheme="minorHAnsi"/>
          <w:color w:val="000000"/>
          <w:sz w:val="24"/>
          <w:szCs w:val="24"/>
        </w:rPr>
        <w:t xml:space="preserve"> with Dr. Sharon </w:t>
      </w:r>
      <w:proofErr w:type="spellStart"/>
      <w:r w:rsidRPr="00A23421">
        <w:rPr>
          <w:rFonts w:cstheme="minorHAnsi"/>
          <w:color w:val="000000"/>
          <w:sz w:val="24"/>
          <w:szCs w:val="24"/>
        </w:rPr>
        <w:t>Bas</w:t>
      </w:r>
      <w:r w:rsidR="00FD72C5">
        <w:rPr>
          <w:rFonts w:cstheme="minorHAnsi"/>
          <w:color w:val="000000"/>
          <w:sz w:val="24"/>
          <w:szCs w:val="24"/>
        </w:rPr>
        <w:t>s</w:t>
      </w:r>
      <w:r w:rsidRPr="00A23421">
        <w:rPr>
          <w:rFonts w:cstheme="minorHAnsi"/>
          <w:color w:val="000000"/>
          <w:sz w:val="24"/>
          <w:szCs w:val="24"/>
        </w:rPr>
        <w:t>an</w:t>
      </w:r>
      <w:proofErr w:type="spellEnd"/>
      <w:r w:rsidRPr="00A23421">
        <w:rPr>
          <w:rFonts w:cstheme="minorHAnsi"/>
          <w:color w:val="000000"/>
          <w:sz w:val="24"/>
          <w:szCs w:val="24"/>
        </w:rPr>
        <w:t>)</w:t>
      </w:r>
    </w:p>
    <w:p w:rsidR="000456FC" w:rsidRDefault="002E742D" w:rsidP="002E742D">
      <w:pPr>
        <w:pStyle w:val="ListParagraph"/>
        <w:numPr>
          <w:ilvl w:val="0"/>
          <w:numId w:val="15"/>
        </w:numPr>
        <w:rPr>
          <w:rFonts w:cstheme="minorHAnsi"/>
          <w:color w:val="000000"/>
          <w:sz w:val="24"/>
          <w:szCs w:val="24"/>
        </w:rPr>
      </w:pPr>
      <w:r w:rsidRPr="002E742D">
        <w:rPr>
          <w:rFonts w:cstheme="minorHAnsi"/>
          <w:b/>
          <w:bCs/>
          <w:color w:val="000000"/>
          <w:sz w:val="24"/>
          <w:szCs w:val="24"/>
        </w:rPr>
        <w:t>Symposia</w:t>
      </w:r>
      <w:r w:rsidR="000456FC" w:rsidRPr="002E742D">
        <w:rPr>
          <w:rFonts w:cstheme="minorHAnsi"/>
          <w:color w:val="000000"/>
          <w:sz w:val="24"/>
          <w:szCs w:val="24"/>
        </w:rPr>
        <w:t>: 'Ultra-Orthodox Women Make Change</w:t>
      </w:r>
      <w:r w:rsidR="004B5A9B">
        <w:rPr>
          <w:rFonts w:cstheme="minorHAnsi"/>
          <w:color w:val="000000"/>
          <w:sz w:val="24"/>
          <w:szCs w:val="24"/>
        </w:rPr>
        <w:t xml:space="preserve"> (2014)</w:t>
      </w:r>
      <w:r w:rsidR="00647990" w:rsidRPr="002E742D">
        <w:rPr>
          <w:rFonts w:cstheme="minorHAnsi"/>
          <w:color w:val="000000"/>
          <w:sz w:val="24"/>
          <w:szCs w:val="24"/>
        </w:rPr>
        <w:t xml:space="preserve">; </w:t>
      </w:r>
      <w:r w:rsidR="000456FC" w:rsidRPr="002E742D">
        <w:rPr>
          <w:rFonts w:cstheme="minorHAnsi"/>
          <w:color w:val="000000"/>
          <w:sz w:val="24"/>
          <w:szCs w:val="24"/>
        </w:rPr>
        <w:t xml:space="preserve"> "Women, War and Peace"</w:t>
      </w:r>
      <w:r w:rsidR="004B5A9B">
        <w:rPr>
          <w:rFonts w:cstheme="minorHAnsi"/>
          <w:color w:val="000000"/>
          <w:sz w:val="24"/>
          <w:szCs w:val="24"/>
        </w:rPr>
        <w:t xml:space="preserve"> (2015) </w:t>
      </w:r>
    </w:p>
    <w:p w:rsidR="002E742D" w:rsidRPr="002E742D" w:rsidRDefault="002E742D" w:rsidP="002E742D">
      <w:pPr>
        <w:pStyle w:val="ListParagraph"/>
        <w:numPr>
          <w:ilvl w:val="0"/>
          <w:numId w:val="15"/>
        </w:numPr>
        <w:rPr>
          <w:rFonts w:cstheme="minorHAnsi"/>
          <w:color w:val="000000"/>
          <w:sz w:val="24"/>
          <w:szCs w:val="24"/>
        </w:rPr>
      </w:pPr>
      <w:r>
        <w:rPr>
          <w:rFonts w:cstheme="minorHAnsi"/>
          <w:b/>
          <w:bCs/>
          <w:color w:val="000000"/>
          <w:sz w:val="24"/>
          <w:szCs w:val="24"/>
        </w:rPr>
        <w:t>Workshops</w:t>
      </w:r>
      <w:r w:rsidRPr="002E742D">
        <w:rPr>
          <w:rFonts w:cstheme="minorHAnsi"/>
          <w:color w:val="000000"/>
          <w:sz w:val="24"/>
          <w:szCs w:val="24"/>
        </w:rPr>
        <w:t>:</w:t>
      </w:r>
      <w:r>
        <w:rPr>
          <w:rFonts w:cstheme="minorHAnsi"/>
          <w:color w:val="000000"/>
          <w:sz w:val="24"/>
          <w:szCs w:val="24"/>
        </w:rPr>
        <w:t xml:space="preserve"> Sexuality and Law</w:t>
      </w:r>
      <w:r w:rsidR="00FD72C5">
        <w:rPr>
          <w:rFonts w:cstheme="minorHAnsi"/>
          <w:color w:val="000000"/>
          <w:sz w:val="24"/>
          <w:szCs w:val="24"/>
        </w:rPr>
        <w:t xml:space="preserve"> (2015) </w:t>
      </w:r>
    </w:p>
    <w:p w:rsidR="00A23421" w:rsidRDefault="00A23421" w:rsidP="00A23421">
      <w:pPr>
        <w:pBdr>
          <w:bottom w:val="single" w:sz="4" w:space="1" w:color="auto"/>
        </w:pBdr>
        <w:rPr>
          <w:rFonts w:cstheme="minorHAnsi"/>
          <w:color w:val="000000"/>
          <w:sz w:val="24"/>
          <w:szCs w:val="24"/>
        </w:rPr>
      </w:pPr>
    </w:p>
    <w:p w:rsidR="00EB2794" w:rsidRPr="00FF0D4F" w:rsidRDefault="00FF0D4F" w:rsidP="00EB2794">
      <w:pPr>
        <w:pBdr>
          <w:bottom w:val="single" w:sz="4" w:space="1" w:color="auto"/>
        </w:pBdr>
        <w:rPr>
          <w:rFonts w:cstheme="minorHAnsi"/>
          <w:b/>
          <w:bCs/>
          <w:color w:val="000000"/>
          <w:sz w:val="28"/>
          <w:szCs w:val="28"/>
        </w:rPr>
      </w:pPr>
      <w:r w:rsidRPr="00EB2794">
        <w:rPr>
          <w:rFonts w:cstheme="minorHAnsi"/>
          <w:b/>
          <w:bCs/>
          <w:color w:val="000000"/>
          <w:sz w:val="28"/>
          <w:szCs w:val="28"/>
        </w:rPr>
        <w:t>Request for Support</w:t>
      </w:r>
      <w:r w:rsidR="00EB2794" w:rsidRPr="00EB2794">
        <w:rPr>
          <w:rFonts w:cstheme="minorHAnsi"/>
          <w:b/>
          <w:bCs/>
          <w:color w:val="000000"/>
          <w:sz w:val="28"/>
          <w:szCs w:val="28"/>
        </w:rPr>
        <w:t xml:space="preserve"> </w:t>
      </w:r>
      <w:r w:rsidR="00EB2794">
        <w:rPr>
          <w:rFonts w:cstheme="minorHAnsi"/>
          <w:b/>
          <w:bCs/>
          <w:color w:val="000000"/>
          <w:sz w:val="28"/>
          <w:szCs w:val="28"/>
        </w:rPr>
        <w:t xml:space="preserve"> </w:t>
      </w:r>
    </w:p>
    <w:p w:rsidR="00EB2794" w:rsidRDefault="00EB2794" w:rsidP="00727D6D">
      <w:pPr>
        <w:autoSpaceDE w:val="0"/>
        <w:autoSpaceDN w:val="0"/>
        <w:adjustRightInd w:val="0"/>
        <w:spacing w:after="0" w:line="240" w:lineRule="auto"/>
        <w:rPr>
          <w:rFonts w:cstheme="minorHAnsi"/>
          <w:b/>
          <w:bCs/>
          <w:color w:val="000000"/>
          <w:sz w:val="28"/>
          <w:szCs w:val="28"/>
        </w:rPr>
      </w:pPr>
    </w:p>
    <w:p w:rsidR="00EC2FD4" w:rsidRDefault="00727D6D" w:rsidP="00727D6D">
      <w:pPr>
        <w:autoSpaceDE w:val="0"/>
        <w:autoSpaceDN w:val="0"/>
        <w:adjustRightInd w:val="0"/>
        <w:spacing w:after="0" w:line="240" w:lineRule="auto"/>
        <w:rPr>
          <w:rFonts w:cstheme="minorHAnsi"/>
          <w:sz w:val="24"/>
          <w:szCs w:val="24"/>
        </w:rPr>
      </w:pPr>
      <w:r w:rsidRPr="00727D6D">
        <w:rPr>
          <w:rFonts w:cstheme="minorHAnsi"/>
          <w:b/>
          <w:bCs/>
          <w:sz w:val="24"/>
          <w:szCs w:val="24"/>
        </w:rPr>
        <w:t xml:space="preserve">The Center for Gender, Law and Policy </w:t>
      </w:r>
      <w:r w:rsidR="00EC2FD4" w:rsidRPr="00EC2FD4">
        <w:rPr>
          <w:rFonts w:cstheme="minorHAnsi"/>
          <w:sz w:val="24"/>
          <w:szCs w:val="24"/>
        </w:rPr>
        <w:t>i</w:t>
      </w:r>
      <w:r>
        <w:rPr>
          <w:rFonts w:cstheme="minorHAnsi"/>
          <w:sz w:val="24"/>
          <w:szCs w:val="24"/>
        </w:rPr>
        <w:t>s deeply committed to advancing</w:t>
      </w:r>
      <w:r w:rsidR="00EC2FD4">
        <w:rPr>
          <w:rFonts w:cstheme="minorHAnsi"/>
          <w:sz w:val="24"/>
          <w:szCs w:val="24"/>
        </w:rPr>
        <w:t xml:space="preserve"> social </w:t>
      </w:r>
      <w:r w:rsidR="00EC2FD4" w:rsidRPr="00EC2FD4">
        <w:rPr>
          <w:rFonts w:cstheme="minorHAnsi"/>
          <w:sz w:val="24"/>
          <w:szCs w:val="24"/>
        </w:rPr>
        <w:t>justice</w:t>
      </w:r>
      <w:r w:rsidR="00374F61">
        <w:rPr>
          <w:rFonts w:cstheme="minorHAnsi"/>
          <w:sz w:val="24"/>
          <w:szCs w:val="24"/>
        </w:rPr>
        <w:t xml:space="preserve"> by </w:t>
      </w:r>
      <w:r>
        <w:rPr>
          <w:rFonts w:cstheme="minorHAnsi"/>
          <w:sz w:val="24"/>
          <w:szCs w:val="24"/>
        </w:rPr>
        <w:t xml:space="preserve">developing an intellectual framework that will </w:t>
      </w:r>
      <w:r w:rsidR="00EC2FD4" w:rsidRPr="00EC2FD4">
        <w:rPr>
          <w:rFonts w:cstheme="minorHAnsi"/>
          <w:sz w:val="24"/>
          <w:szCs w:val="24"/>
        </w:rPr>
        <w:t xml:space="preserve">inform policy in these areas </w:t>
      </w:r>
      <w:r>
        <w:rPr>
          <w:rFonts w:cstheme="minorHAnsi"/>
          <w:sz w:val="24"/>
          <w:szCs w:val="24"/>
        </w:rPr>
        <w:t>and</w:t>
      </w:r>
      <w:r w:rsidR="00EC2FD4" w:rsidRPr="00EC2FD4">
        <w:rPr>
          <w:rFonts w:cstheme="minorHAnsi"/>
          <w:sz w:val="24"/>
          <w:szCs w:val="24"/>
        </w:rPr>
        <w:t xml:space="preserve"> bring about real improvements to </w:t>
      </w:r>
      <w:r>
        <w:rPr>
          <w:rFonts w:cstheme="minorHAnsi"/>
          <w:sz w:val="24"/>
          <w:szCs w:val="24"/>
        </w:rPr>
        <w:t>Israeli society</w:t>
      </w:r>
      <w:r w:rsidR="00EC2FD4" w:rsidRPr="00EC2FD4">
        <w:rPr>
          <w:rFonts w:cstheme="minorHAnsi"/>
          <w:sz w:val="24"/>
          <w:szCs w:val="24"/>
        </w:rPr>
        <w:t>.</w:t>
      </w:r>
    </w:p>
    <w:p w:rsidR="00EC2FD4" w:rsidRDefault="00EC2FD4" w:rsidP="00EC2FD4">
      <w:pPr>
        <w:autoSpaceDE w:val="0"/>
        <w:autoSpaceDN w:val="0"/>
        <w:adjustRightInd w:val="0"/>
        <w:spacing w:after="0" w:line="240" w:lineRule="auto"/>
        <w:rPr>
          <w:rFonts w:cstheme="minorHAnsi"/>
          <w:sz w:val="24"/>
          <w:szCs w:val="24"/>
        </w:rPr>
      </w:pPr>
    </w:p>
    <w:p w:rsidR="00EC2FD4" w:rsidRDefault="00727D6D" w:rsidP="00A56C1A">
      <w:pPr>
        <w:autoSpaceDE w:val="0"/>
        <w:autoSpaceDN w:val="0"/>
        <w:adjustRightInd w:val="0"/>
        <w:spacing w:after="0" w:line="240" w:lineRule="auto"/>
        <w:rPr>
          <w:rFonts w:cstheme="minorHAnsi"/>
          <w:sz w:val="24"/>
          <w:szCs w:val="24"/>
        </w:rPr>
      </w:pPr>
      <w:r w:rsidRPr="00727D6D">
        <w:rPr>
          <w:rFonts w:cstheme="minorHAnsi"/>
          <w:b/>
          <w:bCs/>
          <w:sz w:val="24"/>
          <w:szCs w:val="24"/>
        </w:rPr>
        <w:t>A generous gift of $100,000</w:t>
      </w:r>
      <w:r>
        <w:rPr>
          <w:rFonts w:cstheme="minorHAnsi"/>
          <w:sz w:val="24"/>
          <w:szCs w:val="24"/>
        </w:rPr>
        <w:t xml:space="preserve"> will enable the Center to </w:t>
      </w:r>
      <w:r w:rsidR="00FF0D4F">
        <w:rPr>
          <w:rFonts w:cstheme="minorHAnsi"/>
          <w:sz w:val="24"/>
          <w:szCs w:val="24"/>
        </w:rPr>
        <w:t>dedicate itself to</w:t>
      </w:r>
      <w:r w:rsidR="00EC2FD4">
        <w:rPr>
          <w:rFonts w:cstheme="minorHAnsi"/>
          <w:sz w:val="24"/>
          <w:szCs w:val="24"/>
        </w:rPr>
        <w:t xml:space="preserve"> the following activities:</w:t>
      </w:r>
    </w:p>
    <w:p w:rsidR="00727D6D" w:rsidRDefault="00727D6D" w:rsidP="00EC2FD4">
      <w:pPr>
        <w:autoSpaceDE w:val="0"/>
        <w:autoSpaceDN w:val="0"/>
        <w:adjustRightInd w:val="0"/>
        <w:spacing w:after="0" w:line="240" w:lineRule="auto"/>
        <w:rPr>
          <w:rFonts w:cstheme="minorHAnsi"/>
          <w:sz w:val="24"/>
          <w:szCs w:val="24"/>
        </w:rPr>
      </w:pPr>
    </w:p>
    <w:p w:rsidR="00727D6D" w:rsidRPr="00727D6D" w:rsidRDefault="00727D6D" w:rsidP="00AC35D4">
      <w:pPr>
        <w:pStyle w:val="ListParagraph"/>
        <w:numPr>
          <w:ilvl w:val="0"/>
          <w:numId w:val="13"/>
        </w:numPr>
        <w:autoSpaceDE w:val="0"/>
        <w:autoSpaceDN w:val="0"/>
        <w:adjustRightInd w:val="0"/>
        <w:spacing w:after="0" w:line="240" w:lineRule="auto"/>
        <w:rPr>
          <w:rFonts w:cstheme="minorHAnsi"/>
          <w:sz w:val="24"/>
          <w:szCs w:val="24"/>
        </w:rPr>
      </w:pPr>
      <w:r w:rsidRPr="00727D6D">
        <w:rPr>
          <w:rFonts w:cstheme="minorHAnsi"/>
          <w:sz w:val="24"/>
          <w:szCs w:val="24"/>
        </w:rPr>
        <w:t xml:space="preserve">Provide </w:t>
      </w:r>
      <w:r>
        <w:rPr>
          <w:rFonts w:cstheme="minorHAnsi"/>
          <w:sz w:val="24"/>
          <w:szCs w:val="24"/>
        </w:rPr>
        <w:t xml:space="preserve">annual </w:t>
      </w:r>
      <w:r w:rsidRPr="00727D6D">
        <w:rPr>
          <w:rFonts w:cstheme="minorHAnsi"/>
          <w:sz w:val="24"/>
          <w:szCs w:val="24"/>
        </w:rPr>
        <w:t xml:space="preserve">fellowships for outstanding post-doctoral </w:t>
      </w:r>
      <w:r w:rsidR="00AC35D4">
        <w:rPr>
          <w:rFonts w:cstheme="minorHAnsi"/>
          <w:sz w:val="24"/>
          <w:szCs w:val="24"/>
        </w:rPr>
        <w:t>c</w:t>
      </w:r>
      <w:r w:rsidRPr="00727D6D">
        <w:rPr>
          <w:rFonts w:cstheme="minorHAnsi"/>
          <w:sz w:val="24"/>
          <w:szCs w:val="24"/>
        </w:rPr>
        <w:t>andidates</w:t>
      </w:r>
    </w:p>
    <w:p w:rsidR="00727D6D" w:rsidRPr="00727D6D" w:rsidRDefault="00727D6D" w:rsidP="00AC35D4">
      <w:pPr>
        <w:pStyle w:val="ListParagraph"/>
        <w:numPr>
          <w:ilvl w:val="0"/>
          <w:numId w:val="13"/>
        </w:numPr>
        <w:autoSpaceDE w:val="0"/>
        <w:autoSpaceDN w:val="0"/>
        <w:adjustRightInd w:val="0"/>
        <w:spacing w:after="0" w:line="240" w:lineRule="auto"/>
        <w:rPr>
          <w:rFonts w:cstheme="minorHAnsi"/>
          <w:sz w:val="24"/>
          <w:szCs w:val="24"/>
        </w:rPr>
      </w:pPr>
      <w:r w:rsidRPr="00727D6D">
        <w:rPr>
          <w:rFonts w:cstheme="minorHAnsi"/>
          <w:sz w:val="24"/>
          <w:szCs w:val="24"/>
        </w:rPr>
        <w:t>Host annual symposia on timely and compelling topics</w:t>
      </w:r>
      <w:r w:rsidR="00AC35D4">
        <w:rPr>
          <w:rFonts w:cstheme="minorHAnsi"/>
          <w:sz w:val="24"/>
          <w:szCs w:val="24"/>
        </w:rPr>
        <w:t xml:space="preserve"> </w:t>
      </w:r>
      <w:r w:rsidR="00A23421">
        <w:rPr>
          <w:rFonts w:cstheme="minorHAnsi"/>
          <w:sz w:val="24"/>
          <w:szCs w:val="24"/>
        </w:rPr>
        <w:t xml:space="preserve"> </w:t>
      </w:r>
    </w:p>
    <w:p w:rsidR="00727D6D" w:rsidRDefault="00727D6D" w:rsidP="00727D6D">
      <w:pPr>
        <w:pStyle w:val="ListParagraph"/>
        <w:numPr>
          <w:ilvl w:val="0"/>
          <w:numId w:val="13"/>
        </w:numPr>
        <w:autoSpaceDE w:val="0"/>
        <w:autoSpaceDN w:val="0"/>
        <w:adjustRightInd w:val="0"/>
        <w:spacing w:after="0" w:line="240" w:lineRule="auto"/>
        <w:rPr>
          <w:rFonts w:cstheme="minorHAnsi"/>
          <w:sz w:val="24"/>
          <w:szCs w:val="24"/>
        </w:rPr>
      </w:pPr>
      <w:r w:rsidRPr="00727D6D">
        <w:rPr>
          <w:rFonts w:cstheme="minorHAnsi"/>
          <w:sz w:val="24"/>
          <w:szCs w:val="24"/>
        </w:rPr>
        <w:t>Establish a merit-based award</w:t>
      </w:r>
      <w:r>
        <w:rPr>
          <w:rFonts w:cstheme="minorHAnsi"/>
          <w:sz w:val="24"/>
          <w:szCs w:val="24"/>
        </w:rPr>
        <w:t xml:space="preserve"> in recognition of excellence in gender research</w:t>
      </w:r>
      <w:r w:rsidR="00AC35D4">
        <w:rPr>
          <w:rFonts w:cstheme="minorHAnsi"/>
          <w:sz w:val="24"/>
          <w:szCs w:val="24"/>
        </w:rPr>
        <w:t>.</w:t>
      </w:r>
    </w:p>
    <w:p w:rsidR="00727D6D" w:rsidRDefault="00727D6D" w:rsidP="00727D6D">
      <w:pPr>
        <w:autoSpaceDE w:val="0"/>
        <w:autoSpaceDN w:val="0"/>
        <w:adjustRightInd w:val="0"/>
        <w:spacing w:after="0" w:line="240" w:lineRule="auto"/>
        <w:rPr>
          <w:rFonts w:cstheme="minorHAnsi"/>
          <w:sz w:val="24"/>
          <w:szCs w:val="24"/>
        </w:rPr>
      </w:pPr>
    </w:p>
    <w:p w:rsidR="00727D6D" w:rsidRDefault="00727D6D" w:rsidP="00727D6D">
      <w:pPr>
        <w:autoSpaceDE w:val="0"/>
        <w:autoSpaceDN w:val="0"/>
        <w:adjustRightInd w:val="0"/>
        <w:spacing w:after="0" w:line="240" w:lineRule="auto"/>
        <w:rPr>
          <w:rFonts w:cstheme="minorHAnsi"/>
          <w:sz w:val="24"/>
          <w:szCs w:val="24"/>
        </w:rPr>
      </w:pPr>
    </w:p>
    <w:p w:rsidR="00727D6D" w:rsidRDefault="00727D6D" w:rsidP="00727D6D">
      <w:pPr>
        <w:autoSpaceDE w:val="0"/>
        <w:autoSpaceDN w:val="0"/>
        <w:adjustRightInd w:val="0"/>
        <w:spacing w:after="0" w:line="240" w:lineRule="auto"/>
        <w:rPr>
          <w:rFonts w:cstheme="minorHAnsi"/>
          <w:sz w:val="24"/>
          <w:szCs w:val="24"/>
        </w:rPr>
      </w:pPr>
    </w:p>
    <w:p w:rsidR="00727D6D" w:rsidRPr="00727D6D" w:rsidRDefault="00727D6D" w:rsidP="00727D6D">
      <w:pPr>
        <w:autoSpaceDE w:val="0"/>
        <w:autoSpaceDN w:val="0"/>
        <w:adjustRightInd w:val="0"/>
        <w:spacing w:after="0" w:line="240" w:lineRule="auto"/>
        <w:rPr>
          <w:rFonts w:cstheme="minorHAnsi"/>
          <w:i/>
          <w:iCs/>
          <w:sz w:val="24"/>
          <w:szCs w:val="24"/>
        </w:rPr>
      </w:pPr>
      <w:r w:rsidRPr="00727D6D">
        <w:rPr>
          <w:rFonts w:cstheme="minorHAnsi"/>
          <w:i/>
          <w:iCs/>
          <w:sz w:val="24"/>
          <w:szCs w:val="24"/>
        </w:rPr>
        <w:t>Thank you for your kind consideration of this request.</w:t>
      </w:r>
    </w:p>
    <w:p w:rsidR="00FF0D4F" w:rsidRDefault="00FF0D4F">
      <w:pPr>
        <w:rPr>
          <w:rFonts w:cstheme="minorHAnsi"/>
          <w:sz w:val="24"/>
          <w:szCs w:val="24"/>
        </w:rPr>
      </w:pPr>
      <w:r>
        <w:rPr>
          <w:rFonts w:cstheme="minorHAnsi"/>
          <w:sz w:val="24"/>
          <w:szCs w:val="24"/>
        </w:rPr>
        <w:br w:type="page"/>
      </w:r>
    </w:p>
    <w:p w:rsidR="00FF0D4F" w:rsidRPr="00F8611B" w:rsidRDefault="00EC2FD4" w:rsidP="00FF0D4F">
      <w:pPr>
        <w:spacing w:after="0" w:line="240" w:lineRule="auto"/>
        <w:jc w:val="center"/>
        <w:rPr>
          <w:rFonts w:ascii="Calibri" w:eastAsia="Times New Roman" w:hAnsi="Calibri" w:cs="Times New Roman"/>
          <w:b/>
          <w:bCs/>
          <w:sz w:val="24"/>
          <w:szCs w:val="24"/>
          <w:lang w:bidi="ar-SA"/>
        </w:rPr>
      </w:pPr>
      <w:r>
        <w:rPr>
          <w:rFonts w:cstheme="minorHAnsi"/>
        </w:rPr>
        <w:lastRenderedPageBreak/>
        <w:t xml:space="preserve"> </w:t>
      </w:r>
      <w:r w:rsidR="00FF0D4F" w:rsidRPr="00F8611B">
        <w:rPr>
          <w:rFonts w:ascii="Calibri" w:eastAsia="Times New Roman" w:hAnsi="Calibri" w:cs="Arial"/>
          <w:b/>
          <w:bCs/>
          <w:caps/>
          <w:color w:val="000000"/>
          <w:spacing w:val="60"/>
          <w:kern w:val="24"/>
          <w:sz w:val="32"/>
          <w:szCs w:val="32"/>
          <w:lang w:bidi="ar-SA"/>
        </w:rPr>
        <w:t>THE UNIVERSITY OF HAIFA:</w:t>
      </w:r>
    </w:p>
    <w:p w:rsidR="00FF0D4F" w:rsidRPr="00F8611B" w:rsidRDefault="00FF0D4F" w:rsidP="00FF0D4F">
      <w:pPr>
        <w:spacing w:after="120" w:line="240" w:lineRule="auto"/>
        <w:jc w:val="center"/>
        <w:rPr>
          <w:rFonts w:ascii="Calibri" w:eastAsia="Times New Roman" w:hAnsi="Calibri" w:cs="Times New Roman"/>
        </w:rPr>
      </w:pPr>
      <w:r w:rsidRPr="00F8611B">
        <w:rPr>
          <w:rFonts w:ascii="Calibri" w:eastAsia="Times New Roman" w:hAnsi="Calibri" w:cs="Arial"/>
          <w:b/>
          <w:bCs/>
          <w:i/>
          <w:iCs/>
          <w:caps/>
          <w:color w:val="000000"/>
          <w:spacing w:val="60"/>
          <w:kern w:val="24"/>
          <w:sz w:val="28"/>
          <w:szCs w:val="28"/>
        </w:rPr>
        <w:t>Israel’s first ‘multiversity’</w:t>
      </w:r>
    </w:p>
    <w:p w:rsidR="00FF0D4F" w:rsidRDefault="00FF0D4F" w:rsidP="00FF0D4F">
      <w:pPr>
        <w:jc w:val="center"/>
        <w:rPr>
          <w:rFonts w:ascii="Times New Roman" w:hAnsi="Times New Roman" w:cs="Times New Roman"/>
          <w:color w:val="000000"/>
          <w:sz w:val="24"/>
          <w:szCs w:val="24"/>
        </w:rPr>
        <w:sectPr w:rsidR="00FF0D4F" w:rsidSect="00CD2467">
          <w:footerReference w:type="default" r:id="rId11"/>
          <w:pgSz w:w="12240" w:h="15840"/>
          <w:pgMar w:top="907" w:right="907" w:bottom="907" w:left="907" w:header="720" w:footer="720" w:gutter="0"/>
          <w:cols w:space="720"/>
          <w:docGrid w:linePitch="360"/>
        </w:sectPr>
      </w:pPr>
      <w:r w:rsidRPr="00F8611B">
        <w:rPr>
          <w:rFonts w:ascii="Times New Roman" w:eastAsia="Times New Roman" w:hAnsi="Times New Roman" w:cs="Times New Roman"/>
          <w:noProof/>
          <w:sz w:val="24"/>
          <w:szCs w:val="24"/>
        </w:rPr>
        <w:drawing>
          <wp:inline distT="0" distB="0" distL="0" distR="0" wp14:anchorId="14631C24" wp14:editId="393B56C3">
            <wp:extent cx="2413000" cy="17272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9853" r="1584"/>
                    <a:stretch>
                      <a:fillRect/>
                    </a:stretch>
                  </pic:blipFill>
                  <pic:spPr bwMode="auto">
                    <a:xfrm>
                      <a:off x="0" y="0"/>
                      <a:ext cx="2413000" cy="1727200"/>
                    </a:xfrm>
                    <a:prstGeom prst="rect">
                      <a:avLst/>
                    </a:prstGeom>
                    <a:noFill/>
                    <a:ln>
                      <a:noFill/>
                    </a:ln>
                  </pic:spPr>
                </pic:pic>
              </a:graphicData>
            </a:graphic>
          </wp:inline>
        </w:drawing>
      </w:r>
      <w:r w:rsidRPr="00F8611B">
        <w:rPr>
          <w:rFonts w:ascii="Times New Roman" w:eastAsia="Times New Roman" w:hAnsi="Times New Roman" w:cs="Times New Roman"/>
          <w:noProof/>
          <w:sz w:val="24"/>
          <w:szCs w:val="24"/>
        </w:rPr>
        <w:drawing>
          <wp:inline distT="0" distB="0" distL="0" distR="0" wp14:anchorId="347C4DD5" wp14:editId="1FC2B9CD">
            <wp:extent cx="2305050" cy="1727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1727200"/>
                    </a:xfrm>
                    <a:prstGeom prst="rect">
                      <a:avLst/>
                    </a:prstGeom>
                    <a:noFill/>
                    <a:ln>
                      <a:noFill/>
                    </a:ln>
                  </pic:spPr>
                </pic:pic>
              </a:graphicData>
            </a:graphic>
          </wp:inline>
        </w:drawing>
      </w:r>
    </w:p>
    <w:p w:rsidR="00FF0D4F" w:rsidRPr="00520470" w:rsidRDefault="00FF0D4F" w:rsidP="00FF0D4F">
      <w:pPr>
        <w:pStyle w:val="NormalWeb"/>
        <w:spacing w:before="0" w:beforeAutospacing="0" w:after="120" w:afterAutospacing="0" w:line="259" w:lineRule="auto"/>
        <w:jc w:val="both"/>
      </w:pPr>
      <w:r w:rsidRPr="00520470">
        <w:rPr>
          <w:rFonts w:ascii="Calibri Light" w:hAnsi="Calibri Light" w:cs="Arial"/>
          <w:kern w:val="24"/>
        </w:rPr>
        <w:t xml:space="preserve">The University of Haifa has embarked upon a strategic plan that will transform it into a multi-campus academic institution – a “Multiversity”. The Multiversity model will encompass academic entry points or portals across the Haifa region, and as far as China, that will offer </w:t>
      </w:r>
      <w:proofErr w:type="gramStart"/>
      <w:r w:rsidRPr="00520470">
        <w:rPr>
          <w:rFonts w:ascii="Calibri Light" w:hAnsi="Calibri Light" w:cs="Arial"/>
          <w:kern w:val="24"/>
        </w:rPr>
        <w:t>world-class</w:t>
      </w:r>
      <w:proofErr w:type="gramEnd"/>
      <w:r w:rsidRPr="00520470">
        <w:rPr>
          <w:rFonts w:ascii="Calibri Light" w:hAnsi="Calibri Light" w:cs="Arial"/>
          <w:kern w:val="24"/>
        </w:rPr>
        <w:t xml:space="preserve"> education in a broad range of academic and research fields. As the first academic institution in Israel to operate in such a format, the University of Haifa is improving access to higher education in the North and expanding professional opportunities for ethnic and social minorities.</w:t>
      </w:r>
    </w:p>
    <w:p w:rsidR="00FF0D4F" w:rsidRPr="00520470" w:rsidRDefault="00FF0D4F" w:rsidP="00FF0D4F">
      <w:pPr>
        <w:pStyle w:val="NormalWeb"/>
        <w:spacing w:before="0" w:beforeAutospacing="0" w:after="120" w:afterAutospacing="0" w:line="259" w:lineRule="auto"/>
        <w:jc w:val="both"/>
      </w:pPr>
      <w:r w:rsidRPr="00520470">
        <w:rPr>
          <w:rFonts w:ascii="Calibri Light" w:hAnsi="Calibri Light" w:cs="Arial"/>
          <w:kern w:val="24"/>
        </w:rPr>
        <w:t xml:space="preserve">Key to our growth is the development of our downtown Haifa campus. </w:t>
      </w:r>
      <w:r w:rsidRPr="00520470">
        <w:rPr>
          <w:rFonts w:ascii="Calibri Light" w:hAnsi="Calibri Light" w:cs="Arial"/>
          <w:b/>
          <w:bCs/>
          <w:kern w:val="24"/>
        </w:rPr>
        <w:t xml:space="preserve">The Lorry I. </w:t>
      </w:r>
      <w:proofErr w:type="spellStart"/>
      <w:r w:rsidRPr="00520470">
        <w:rPr>
          <w:rFonts w:ascii="Calibri Light" w:hAnsi="Calibri Light" w:cs="Arial"/>
          <w:b/>
          <w:bCs/>
          <w:kern w:val="24"/>
        </w:rPr>
        <w:t>Lokey</w:t>
      </w:r>
      <w:proofErr w:type="spellEnd"/>
      <w:r w:rsidRPr="00520470">
        <w:rPr>
          <w:rFonts w:ascii="Calibri Light" w:hAnsi="Calibri Light" w:cs="Arial"/>
          <w:b/>
          <w:bCs/>
          <w:kern w:val="24"/>
        </w:rPr>
        <w:t xml:space="preserve"> City Campus</w:t>
      </w:r>
      <w:r w:rsidRPr="00520470">
        <w:rPr>
          <w:rFonts w:ascii="Calibri Light" w:hAnsi="Calibri Light" w:cs="Arial"/>
          <w:kern w:val="24"/>
        </w:rPr>
        <w:t xml:space="preserve"> will house Israel’s only School of Data Sciences – a dynamic new field that is shaping the future of research, machine learning and high-tech innovation.</w:t>
      </w:r>
    </w:p>
    <w:p w:rsidR="00FF0D4F" w:rsidRPr="00520470" w:rsidRDefault="00FF0D4F" w:rsidP="00FF0D4F">
      <w:pPr>
        <w:pStyle w:val="NormalWeb"/>
        <w:spacing w:before="0" w:beforeAutospacing="0" w:after="120" w:afterAutospacing="0" w:line="259" w:lineRule="auto"/>
        <w:jc w:val="both"/>
      </w:pPr>
      <w:r w:rsidRPr="00520470">
        <w:rPr>
          <w:rFonts w:ascii="Calibri Light" w:hAnsi="Calibri Light" w:cs="Arial"/>
          <w:kern w:val="24"/>
        </w:rPr>
        <w:t xml:space="preserve">University of Haifa is driving marine research in Israel and advancing an innovative educational platform for long-term marine conservation strategies for the eastern Mediterranean Sea. The </w:t>
      </w:r>
      <w:r w:rsidRPr="00520470">
        <w:rPr>
          <w:rFonts w:ascii="Calibri Light" w:hAnsi="Calibri Light" w:cs="Arial"/>
          <w:b/>
          <w:bCs/>
          <w:kern w:val="24"/>
        </w:rPr>
        <w:t>Marine Sciences Portal</w:t>
      </w:r>
      <w:r w:rsidRPr="00520470">
        <w:rPr>
          <w:rFonts w:ascii="Calibri Light" w:hAnsi="Calibri Light" w:cs="Arial"/>
          <w:kern w:val="24"/>
        </w:rPr>
        <w:t xml:space="preserve"> is poised for a dramatic expansion of its research efforts with coastal facilities located in Haifa, </w:t>
      </w:r>
      <w:proofErr w:type="spellStart"/>
      <w:r w:rsidRPr="00520470">
        <w:rPr>
          <w:rFonts w:ascii="Calibri Light" w:hAnsi="Calibri Light" w:cs="Arial"/>
          <w:kern w:val="24"/>
        </w:rPr>
        <w:t>Sdot</w:t>
      </w:r>
      <w:proofErr w:type="spellEnd"/>
      <w:r w:rsidRPr="00520470">
        <w:rPr>
          <w:rFonts w:ascii="Calibri Light" w:hAnsi="Calibri Light" w:cs="Arial"/>
          <w:kern w:val="24"/>
        </w:rPr>
        <w:t xml:space="preserve"> Yam, Acre and A</w:t>
      </w:r>
      <w:r>
        <w:rPr>
          <w:rFonts w:ascii="Calibri Light" w:hAnsi="Calibri Light" w:cs="Arial"/>
          <w:kern w:val="24"/>
        </w:rPr>
        <w:t>s</w:t>
      </w:r>
      <w:r w:rsidRPr="00520470">
        <w:rPr>
          <w:rFonts w:ascii="Calibri Light" w:hAnsi="Calibri Light" w:cs="Arial"/>
          <w:kern w:val="24"/>
        </w:rPr>
        <w:t>hdod.</w:t>
      </w:r>
      <w:r w:rsidRPr="00520470">
        <w:rPr>
          <w:rFonts w:ascii="Calibri Light" w:hAnsi="Calibri Light" w:cs="Arial"/>
          <w:kern w:val="24"/>
        </w:rPr>
        <w:br w:type="column"/>
      </w:r>
      <w:r w:rsidRPr="00520470">
        <w:rPr>
          <w:rFonts w:ascii="Calibri Light" w:hAnsi="Calibri Light" w:cs="Arial"/>
          <w:kern w:val="24"/>
        </w:rPr>
        <w:t xml:space="preserve">Our campus is academic home to 18,000 students and faculty members from different ethnic, religious and socioeconomic backgrounds.  Jews, Arabs, Druze, new immigrants, international students, IDF officers and security personnel come together to study, research, socialize, and prepare themselves for the challenges of a rapidly changing world. </w:t>
      </w:r>
    </w:p>
    <w:p w:rsidR="00FF0D4F" w:rsidRPr="00520470" w:rsidRDefault="00FF0D4F" w:rsidP="00FF0D4F">
      <w:pPr>
        <w:pStyle w:val="NormalWeb"/>
        <w:spacing w:before="0" w:beforeAutospacing="0" w:after="120" w:afterAutospacing="0" w:line="259" w:lineRule="auto"/>
        <w:jc w:val="both"/>
      </w:pPr>
      <w:r w:rsidRPr="00520470">
        <w:rPr>
          <w:rFonts w:ascii="Calibri Light" w:hAnsi="Calibri Light" w:cs="Arial"/>
          <w:kern w:val="24"/>
        </w:rPr>
        <w:t>With six faculties and numerous centers of excellence including neurobiology, cancer, brain research, Holocaust studies, education and security studies, the University is educating tomorrow’s leaders to address the world’s most critical problems.</w:t>
      </w:r>
    </w:p>
    <w:p w:rsidR="00FF0D4F" w:rsidRDefault="00FF0D4F" w:rsidP="00FF0D4F">
      <w:pPr>
        <w:spacing w:after="120"/>
        <w:jc w:val="both"/>
        <w:rPr>
          <w:rFonts w:ascii="Calibri Light" w:hAnsi="Calibri Light"/>
          <w:b/>
          <w:bCs/>
          <w:kern w:val="24"/>
        </w:rPr>
        <w:sectPr w:rsidR="00FF0D4F" w:rsidSect="00CD2467">
          <w:type w:val="continuous"/>
          <w:pgSz w:w="12240" w:h="15840"/>
          <w:pgMar w:top="907" w:right="907" w:bottom="907" w:left="907" w:header="720" w:footer="720" w:gutter="0"/>
          <w:cols w:num="2" w:space="720"/>
          <w:docGrid w:linePitch="360"/>
        </w:sectPr>
      </w:pPr>
      <w:r w:rsidRPr="00520470">
        <w:rPr>
          <w:rFonts w:ascii="Calibri Light" w:hAnsi="Calibri Light"/>
          <w:b/>
          <w:bCs/>
          <w:kern w:val="24"/>
        </w:rPr>
        <w:t>In the next decade, no other institution will have a greater impact on Isra</w:t>
      </w:r>
      <w:r w:rsidR="00FD72C5">
        <w:rPr>
          <w:rFonts w:ascii="Calibri Light" w:hAnsi="Calibri Light"/>
          <w:b/>
          <w:bCs/>
          <w:kern w:val="24"/>
        </w:rPr>
        <w:t>el than the University of Hai</w:t>
      </w:r>
    </w:p>
    <w:p w:rsidR="00384752" w:rsidRPr="005F1689" w:rsidRDefault="00384752" w:rsidP="00AC35D4">
      <w:pPr>
        <w:spacing w:line="240" w:lineRule="auto"/>
        <w:rPr>
          <w:rFonts w:cstheme="minorHAnsi"/>
        </w:rPr>
      </w:pPr>
    </w:p>
    <w:sectPr w:rsidR="00384752" w:rsidRPr="005F1689">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6D" w:rsidRDefault="00727D6D" w:rsidP="00727D6D">
      <w:pPr>
        <w:spacing w:after="0" w:line="240" w:lineRule="auto"/>
      </w:pPr>
      <w:r>
        <w:separator/>
      </w:r>
    </w:p>
  </w:endnote>
  <w:endnote w:type="continuationSeparator" w:id="0">
    <w:p w:rsidR="00727D6D" w:rsidRDefault="00727D6D" w:rsidP="0072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2D" w:rsidRDefault="002E742D" w:rsidP="002E742D">
    <w:pPr>
      <w:pStyle w:val="Footer"/>
    </w:pPr>
    <w:r>
      <w:t>University of Haifa</w:t>
    </w:r>
    <w:r>
      <w:tab/>
    </w:r>
    <w:r>
      <w:tab/>
    </w:r>
    <w:r>
      <w:rPr>
        <w:color w:val="7F7F7F" w:themeColor="background1" w:themeShade="7F"/>
        <w:spacing w:val="60"/>
      </w:rPr>
      <w:t>Page</w:t>
    </w:r>
    <w:r>
      <w:t xml:space="preserve"> | </w:t>
    </w:r>
    <w:r w:rsidRPr="00F542B5">
      <w:rPr>
        <w:color w:val="323E4F" w:themeColor="text2" w:themeShade="BF"/>
      </w:rPr>
      <w:fldChar w:fldCharType="begin"/>
    </w:r>
    <w:r w:rsidRPr="00F542B5">
      <w:rPr>
        <w:color w:val="323E4F" w:themeColor="text2" w:themeShade="BF"/>
      </w:rPr>
      <w:instrText xml:space="preserve"> PAGE   \* MERGEFORMAT </w:instrText>
    </w:r>
    <w:r w:rsidRPr="00F542B5">
      <w:rPr>
        <w:color w:val="323E4F" w:themeColor="text2" w:themeShade="BF"/>
      </w:rPr>
      <w:fldChar w:fldCharType="separate"/>
    </w:r>
    <w:r w:rsidR="00D22F64" w:rsidRPr="00D22F64">
      <w:rPr>
        <w:b/>
        <w:bCs/>
        <w:noProof/>
        <w:color w:val="323E4F" w:themeColor="text2" w:themeShade="BF"/>
      </w:rPr>
      <w:t>5</w:t>
    </w:r>
    <w:r w:rsidRPr="00F542B5">
      <w:rPr>
        <w:b/>
        <w:bCs/>
        <w:noProof/>
        <w:color w:val="323E4F" w:themeColor="text2" w:themeShade="BF"/>
      </w:rPr>
      <w:fldChar w:fldCharType="end"/>
    </w:r>
  </w:p>
  <w:p w:rsidR="002E742D" w:rsidRDefault="002E7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478468"/>
      <w:docPartObj>
        <w:docPartGallery w:val="Page Numbers (Bottom of Page)"/>
        <w:docPartUnique/>
      </w:docPartObj>
    </w:sdtPr>
    <w:sdtEndPr>
      <w:rPr>
        <w:noProof/>
      </w:rPr>
    </w:sdtEndPr>
    <w:sdtContent>
      <w:p w:rsidR="00727D6D" w:rsidRDefault="00727D6D" w:rsidP="00727D6D">
        <w:pPr>
          <w:pStyle w:val="Footer"/>
        </w:pPr>
        <w:r>
          <w:t>University of Haifa</w:t>
        </w:r>
        <w:r>
          <w:tab/>
        </w:r>
        <w:r>
          <w:tab/>
        </w:r>
        <w:r>
          <w:rPr>
            <w:color w:val="7F7F7F" w:themeColor="background1" w:themeShade="7F"/>
            <w:spacing w:val="60"/>
          </w:rPr>
          <w:t>Page</w:t>
        </w:r>
        <w:r>
          <w:t xml:space="preserve"> | </w:t>
        </w:r>
        <w:r w:rsidRPr="00130A13">
          <w:rPr>
            <w:color w:val="2F5496" w:themeColor="accent5" w:themeShade="BF"/>
          </w:rPr>
          <w:fldChar w:fldCharType="begin"/>
        </w:r>
        <w:r w:rsidRPr="00130A13">
          <w:rPr>
            <w:color w:val="2F5496" w:themeColor="accent5" w:themeShade="BF"/>
          </w:rPr>
          <w:instrText xml:space="preserve"> PAGE   \* MERGEFORMAT </w:instrText>
        </w:r>
        <w:r w:rsidRPr="00130A13">
          <w:rPr>
            <w:color w:val="2F5496" w:themeColor="accent5" w:themeShade="BF"/>
          </w:rPr>
          <w:fldChar w:fldCharType="separate"/>
        </w:r>
        <w:r w:rsidR="00D22F64" w:rsidRPr="00D22F64">
          <w:rPr>
            <w:b/>
            <w:bCs/>
            <w:noProof/>
            <w:color w:val="2F5496" w:themeColor="accent5" w:themeShade="BF"/>
          </w:rPr>
          <w:t>6</w:t>
        </w:r>
        <w:r w:rsidRPr="00130A13">
          <w:rPr>
            <w:b/>
            <w:bCs/>
            <w:noProof/>
            <w:color w:val="2F5496" w:themeColor="accent5" w:themeShade="BF"/>
          </w:rPr>
          <w:fldChar w:fldCharType="end"/>
        </w:r>
      </w:p>
    </w:sdtContent>
  </w:sdt>
  <w:p w:rsidR="00727D6D" w:rsidRPr="00727D6D" w:rsidRDefault="00727D6D" w:rsidP="0072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6D" w:rsidRDefault="00727D6D" w:rsidP="00727D6D">
      <w:pPr>
        <w:spacing w:after="0" w:line="240" w:lineRule="auto"/>
      </w:pPr>
      <w:r>
        <w:separator/>
      </w:r>
    </w:p>
  </w:footnote>
  <w:footnote w:type="continuationSeparator" w:id="0">
    <w:p w:rsidR="00727D6D" w:rsidRDefault="00727D6D" w:rsidP="00727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526"/>
    <w:multiLevelType w:val="hybridMultilevel"/>
    <w:tmpl w:val="53985804"/>
    <w:lvl w:ilvl="0" w:tplc="04090009">
      <w:start w:val="1"/>
      <w:numFmt w:val="bullet"/>
      <w:lvlText w:val=""/>
      <w:lvlJc w:val="left"/>
      <w:pPr>
        <w:ind w:left="908" w:hanging="360"/>
      </w:pPr>
      <w:rPr>
        <w:rFonts w:ascii="Wingdings" w:hAnsi="Wingdings"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 w15:restartNumberingAfterBreak="0">
    <w:nsid w:val="15A04776"/>
    <w:multiLevelType w:val="hybridMultilevel"/>
    <w:tmpl w:val="6758FD2A"/>
    <w:lvl w:ilvl="0" w:tplc="F9060532">
      <w:start w:val="1"/>
      <w:numFmt w:val="bullet"/>
      <w:lvlText w:val=""/>
      <w:lvlJc w:val="left"/>
      <w:pPr>
        <w:tabs>
          <w:tab w:val="num" w:pos="720"/>
        </w:tabs>
        <w:ind w:left="720" w:hanging="360"/>
      </w:pPr>
      <w:rPr>
        <w:rFonts w:ascii="Wingdings 2" w:hAnsi="Wingdings 2" w:hint="default"/>
      </w:rPr>
    </w:lvl>
    <w:lvl w:ilvl="1" w:tplc="A08203CA" w:tentative="1">
      <w:start w:val="1"/>
      <w:numFmt w:val="bullet"/>
      <w:lvlText w:val=""/>
      <w:lvlJc w:val="left"/>
      <w:pPr>
        <w:tabs>
          <w:tab w:val="num" w:pos="1440"/>
        </w:tabs>
        <w:ind w:left="1440" w:hanging="360"/>
      </w:pPr>
      <w:rPr>
        <w:rFonts w:ascii="Wingdings 2" w:hAnsi="Wingdings 2" w:hint="default"/>
      </w:rPr>
    </w:lvl>
    <w:lvl w:ilvl="2" w:tplc="C6CC3868" w:tentative="1">
      <w:start w:val="1"/>
      <w:numFmt w:val="bullet"/>
      <w:lvlText w:val=""/>
      <w:lvlJc w:val="left"/>
      <w:pPr>
        <w:tabs>
          <w:tab w:val="num" w:pos="2160"/>
        </w:tabs>
        <w:ind w:left="2160" w:hanging="360"/>
      </w:pPr>
      <w:rPr>
        <w:rFonts w:ascii="Wingdings 2" w:hAnsi="Wingdings 2" w:hint="default"/>
      </w:rPr>
    </w:lvl>
    <w:lvl w:ilvl="3" w:tplc="4DA42684" w:tentative="1">
      <w:start w:val="1"/>
      <w:numFmt w:val="bullet"/>
      <w:lvlText w:val=""/>
      <w:lvlJc w:val="left"/>
      <w:pPr>
        <w:tabs>
          <w:tab w:val="num" w:pos="2880"/>
        </w:tabs>
        <w:ind w:left="2880" w:hanging="360"/>
      </w:pPr>
      <w:rPr>
        <w:rFonts w:ascii="Wingdings 2" w:hAnsi="Wingdings 2" w:hint="default"/>
      </w:rPr>
    </w:lvl>
    <w:lvl w:ilvl="4" w:tplc="EC6C9598" w:tentative="1">
      <w:start w:val="1"/>
      <w:numFmt w:val="bullet"/>
      <w:lvlText w:val=""/>
      <w:lvlJc w:val="left"/>
      <w:pPr>
        <w:tabs>
          <w:tab w:val="num" w:pos="3600"/>
        </w:tabs>
        <w:ind w:left="3600" w:hanging="360"/>
      </w:pPr>
      <w:rPr>
        <w:rFonts w:ascii="Wingdings 2" w:hAnsi="Wingdings 2" w:hint="default"/>
      </w:rPr>
    </w:lvl>
    <w:lvl w:ilvl="5" w:tplc="8D78DA04" w:tentative="1">
      <w:start w:val="1"/>
      <w:numFmt w:val="bullet"/>
      <w:lvlText w:val=""/>
      <w:lvlJc w:val="left"/>
      <w:pPr>
        <w:tabs>
          <w:tab w:val="num" w:pos="4320"/>
        </w:tabs>
        <w:ind w:left="4320" w:hanging="360"/>
      </w:pPr>
      <w:rPr>
        <w:rFonts w:ascii="Wingdings 2" w:hAnsi="Wingdings 2" w:hint="default"/>
      </w:rPr>
    </w:lvl>
    <w:lvl w:ilvl="6" w:tplc="6AE688B4" w:tentative="1">
      <w:start w:val="1"/>
      <w:numFmt w:val="bullet"/>
      <w:lvlText w:val=""/>
      <w:lvlJc w:val="left"/>
      <w:pPr>
        <w:tabs>
          <w:tab w:val="num" w:pos="5040"/>
        </w:tabs>
        <w:ind w:left="5040" w:hanging="360"/>
      </w:pPr>
      <w:rPr>
        <w:rFonts w:ascii="Wingdings 2" w:hAnsi="Wingdings 2" w:hint="default"/>
      </w:rPr>
    </w:lvl>
    <w:lvl w:ilvl="7" w:tplc="E7344622" w:tentative="1">
      <w:start w:val="1"/>
      <w:numFmt w:val="bullet"/>
      <w:lvlText w:val=""/>
      <w:lvlJc w:val="left"/>
      <w:pPr>
        <w:tabs>
          <w:tab w:val="num" w:pos="5760"/>
        </w:tabs>
        <w:ind w:left="5760" w:hanging="360"/>
      </w:pPr>
      <w:rPr>
        <w:rFonts w:ascii="Wingdings 2" w:hAnsi="Wingdings 2" w:hint="default"/>
      </w:rPr>
    </w:lvl>
    <w:lvl w:ilvl="8" w:tplc="13223F5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6413FC5"/>
    <w:multiLevelType w:val="hybridMultilevel"/>
    <w:tmpl w:val="4B8CB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72831"/>
    <w:multiLevelType w:val="hybridMultilevel"/>
    <w:tmpl w:val="217C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D31CF"/>
    <w:multiLevelType w:val="hybridMultilevel"/>
    <w:tmpl w:val="111A9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92098"/>
    <w:multiLevelType w:val="hybridMultilevel"/>
    <w:tmpl w:val="225C8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854C9"/>
    <w:multiLevelType w:val="hybridMultilevel"/>
    <w:tmpl w:val="1B2A98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63BF4"/>
    <w:multiLevelType w:val="hybridMultilevel"/>
    <w:tmpl w:val="9F482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2C6B89"/>
    <w:multiLevelType w:val="hybridMultilevel"/>
    <w:tmpl w:val="D84C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B5EA6"/>
    <w:multiLevelType w:val="hybridMultilevel"/>
    <w:tmpl w:val="82C0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A540C"/>
    <w:multiLevelType w:val="multilevel"/>
    <w:tmpl w:val="4D8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02BAA"/>
    <w:multiLevelType w:val="hybridMultilevel"/>
    <w:tmpl w:val="B35201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F617C"/>
    <w:multiLevelType w:val="multilevel"/>
    <w:tmpl w:val="319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20CC5"/>
    <w:multiLevelType w:val="hybridMultilevel"/>
    <w:tmpl w:val="1BD042FE"/>
    <w:lvl w:ilvl="0" w:tplc="927AC828">
      <w:start w:val="1"/>
      <w:numFmt w:val="bullet"/>
      <w:lvlText w:val=""/>
      <w:lvlJc w:val="left"/>
      <w:pPr>
        <w:tabs>
          <w:tab w:val="num" w:pos="720"/>
        </w:tabs>
        <w:ind w:left="720" w:hanging="360"/>
      </w:pPr>
      <w:rPr>
        <w:rFonts w:ascii="Wingdings 2" w:hAnsi="Wingdings 2" w:hint="default"/>
      </w:rPr>
    </w:lvl>
    <w:lvl w:ilvl="1" w:tplc="55040F4C" w:tentative="1">
      <w:start w:val="1"/>
      <w:numFmt w:val="bullet"/>
      <w:lvlText w:val=""/>
      <w:lvlJc w:val="left"/>
      <w:pPr>
        <w:tabs>
          <w:tab w:val="num" w:pos="1440"/>
        </w:tabs>
        <w:ind w:left="1440" w:hanging="360"/>
      </w:pPr>
      <w:rPr>
        <w:rFonts w:ascii="Wingdings 2" w:hAnsi="Wingdings 2" w:hint="default"/>
      </w:rPr>
    </w:lvl>
    <w:lvl w:ilvl="2" w:tplc="1F7C4B28" w:tentative="1">
      <w:start w:val="1"/>
      <w:numFmt w:val="bullet"/>
      <w:lvlText w:val=""/>
      <w:lvlJc w:val="left"/>
      <w:pPr>
        <w:tabs>
          <w:tab w:val="num" w:pos="2160"/>
        </w:tabs>
        <w:ind w:left="2160" w:hanging="360"/>
      </w:pPr>
      <w:rPr>
        <w:rFonts w:ascii="Wingdings 2" w:hAnsi="Wingdings 2" w:hint="default"/>
      </w:rPr>
    </w:lvl>
    <w:lvl w:ilvl="3" w:tplc="C414B684" w:tentative="1">
      <w:start w:val="1"/>
      <w:numFmt w:val="bullet"/>
      <w:lvlText w:val=""/>
      <w:lvlJc w:val="left"/>
      <w:pPr>
        <w:tabs>
          <w:tab w:val="num" w:pos="2880"/>
        </w:tabs>
        <w:ind w:left="2880" w:hanging="360"/>
      </w:pPr>
      <w:rPr>
        <w:rFonts w:ascii="Wingdings 2" w:hAnsi="Wingdings 2" w:hint="default"/>
      </w:rPr>
    </w:lvl>
    <w:lvl w:ilvl="4" w:tplc="89A4EA42" w:tentative="1">
      <w:start w:val="1"/>
      <w:numFmt w:val="bullet"/>
      <w:lvlText w:val=""/>
      <w:lvlJc w:val="left"/>
      <w:pPr>
        <w:tabs>
          <w:tab w:val="num" w:pos="3600"/>
        </w:tabs>
        <w:ind w:left="3600" w:hanging="360"/>
      </w:pPr>
      <w:rPr>
        <w:rFonts w:ascii="Wingdings 2" w:hAnsi="Wingdings 2" w:hint="default"/>
      </w:rPr>
    </w:lvl>
    <w:lvl w:ilvl="5" w:tplc="AD2C0594" w:tentative="1">
      <w:start w:val="1"/>
      <w:numFmt w:val="bullet"/>
      <w:lvlText w:val=""/>
      <w:lvlJc w:val="left"/>
      <w:pPr>
        <w:tabs>
          <w:tab w:val="num" w:pos="4320"/>
        </w:tabs>
        <w:ind w:left="4320" w:hanging="360"/>
      </w:pPr>
      <w:rPr>
        <w:rFonts w:ascii="Wingdings 2" w:hAnsi="Wingdings 2" w:hint="default"/>
      </w:rPr>
    </w:lvl>
    <w:lvl w:ilvl="6" w:tplc="7C0AEFA2" w:tentative="1">
      <w:start w:val="1"/>
      <w:numFmt w:val="bullet"/>
      <w:lvlText w:val=""/>
      <w:lvlJc w:val="left"/>
      <w:pPr>
        <w:tabs>
          <w:tab w:val="num" w:pos="5040"/>
        </w:tabs>
        <w:ind w:left="5040" w:hanging="360"/>
      </w:pPr>
      <w:rPr>
        <w:rFonts w:ascii="Wingdings 2" w:hAnsi="Wingdings 2" w:hint="default"/>
      </w:rPr>
    </w:lvl>
    <w:lvl w:ilvl="7" w:tplc="E0C8FFB2" w:tentative="1">
      <w:start w:val="1"/>
      <w:numFmt w:val="bullet"/>
      <w:lvlText w:val=""/>
      <w:lvlJc w:val="left"/>
      <w:pPr>
        <w:tabs>
          <w:tab w:val="num" w:pos="5760"/>
        </w:tabs>
        <w:ind w:left="5760" w:hanging="360"/>
      </w:pPr>
      <w:rPr>
        <w:rFonts w:ascii="Wingdings 2" w:hAnsi="Wingdings 2" w:hint="default"/>
      </w:rPr>
    </w:lvl>
    <w:lvl w:ilvl="8" w:tplc="D7F21D4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0314695"/>
    <w:multiLevelType w:val="hybridMultilevel"/>
    <w:tmpl w:val="FD3C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3"/>
  </w:num>
  <w:num w:numId="5">
    <w:abstractNumId w:val="1"/>
  </w:num>
  <w:num w:numId="6">
    <w:abstractNumId w:val="7"/>
  </w:num>
  <w:num w:numId="7">
    <w:abstractNumId w:val="2"/>
  </w:num>
  <w:num w:numId="8">
    <w:abstractNumId w:val="14"/>
  </w:num>
  <w:num w:numId="9">
    <w:abstractNumId w:val="6"/>
  </w:num>
  <w:num w:numId="10">
    <w:abstractNumId w:val="11"/>
  </w:num>
  <w:num w:numId="11">
    <w:abstractNumId w:val="12"/>
  </w:num>
  <w:num w:numId="12">
    <w:abstractNumId w:val="10"/>
  </w:num>
  <w:num w:numId="13">
    <w:abstractNumId w:val="5"/>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2F"/>
    <w:rsid w:val="000456FC"/>
    <w:rsid w:val="00085811"/>
    <w:rsid w:val="0017216C"/>
    <w:rsid w:val="00173F6C"/>
    <w:rsid w:val="00185987"/>
    <w:rsid w:val="001A34E0"/>
    <w:rsid w:val="001D7489"/>
    <w:rsid w:val="0022272B"/>
    <w:rsid w:val="002640A7"/>
    <w:rsid w:val="002821E6"/>
    <w:rsid w:val="002A208F"/>
    <w:rsid w:val="002C67E6"/>
    <w:rsid w:val="002E742D"/>
    <w:rsid w:val="002F7523"/>
    <w:rsid w:val="003178E2"/>
    <w:rsid w:val="00365730"/>
    <w:rsid w:val="00374F61"/>
    <w:rsid w:val="00381DC4"/>
    <w:rsid w:val="00384752"/>
    <w:rsid w:val="003A59F5"/>
    <w:rsid w:val="003C2601"/>
    <w:rsid w:val="00451309"/>
    <w:rsid w:val="00492B66"/>
    <w:rsid w:val="004B5A9B"/>
    <w:rsid w:val="00591A04"/>
    <w:rsid w:val="005F1689"/>
    <w:rsid w:val="005F1AD3"/>
    <w:rsid w:val="00617D63"/>
    <w:rsid w:val="00647990"/>
    <w:rsid w:val="006A6D13"/>
    <w:rsid w:val="006B406F"/>
    <w:rsid w:val="00704DED"/>
    <w:rsid w:val="00727D6D"/>
    <w:rsid w:val="0076757F"/>
    <w:rsid w:val="008E38FC"/>
    <w:rsid w:val="009209D7"/>
    <w:rsid w:val="00930344"/>
    <w:rsid w:val="00984CE9"/>
    <w:rsid w:val="00990119"/>
    <w:rsid w:val="009A0016"/>
    <w:rsid w:val="009D5E2F"/>
    <w:rsid w:val="00A228A2"/>
    <w:rsid w:val="00A23421"/>
    <w:rsid w:val="00A56C1A"/>
    <w:rsid w:val="00A87121"/>
    <w:rsid w:val="00A95A29"/>
    <w:rsid w:val="00AB580E"/>
    <w:rsid w:val="00AC35D4"/>
    <w:rsid w:val="00B737DC"/>
    <w:rsid w:val="00B85117"/>
    <w:rsid w:val="00B93D05"/>
    <w:rsid w:val="00BA6EA2"/>
    <w:rsid w:val="00C660BF"/>
    <w:rsid w:val="00C750E9"/>
    <w:rsid w:val="00D22F64"/>
    <w:rsid w:val="00D438E3"/>
    <w:rsid w:val="00D478D8"/>
    <w:rsid w:val="00D54452"/>
    <w:rsid w:val="00D60A30"/>
    <w:rsid w:val="00D93551"/>
    <w:rsid w:val="00DA1099"/>
    <w:rsid w:val="00E07CB2"/>
    <w:rsid w:val="00E116FA"/>
    <w:rsid w:val="00E818A6"/>
    <w:rsid w:val="00EB2794"/>
    <w:rsid w:val="00EC2FD4"/>
    <w:rsid w:val="00FA6EE1"/>
    <w:rsid w:val="00FB19C0"/>
    <w:rsid w:val="00FD72C5"/>
    <w:rsid w:val="00FF0D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3E15A7-C850-4F74-9793-3EDD3A2B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E2F"/>
    <w:pPr>
      <w:ind w:left="720"/>
      <w:contextualSpacing/>
    </w:pPr>
  </w:style>
  <w:style w:type="paragraph" w:styleId="NormalWeb">
    <w:name w:val="Normal (Web)"/>
    <w:basedOn w:val="Normal"/>
    <w:uiPriority w:val="99"/>
    <w:unhideWhenUsed/>
    <w:rsid w:val="0076757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1AD3"/>
    <w:rPr>
      <w:sz w:val="16"/>
      <w:szCs w:val="16"/>
    </w:rPr>
  </w:style>
  <w:style w:type="paragraph" w:styleId="CommentText">
    <w:name w:val="annotation text"/>
    <w:basedOn w:val="Normal"/>
    <w:link w:val="CommentTextChar"/>
    <w:uiPriority w:val="99"/>
    <w:semiHidden/>
    <w:unhideWhenUsed/>
    <w:rsid w:val="005F1AD3"/>
    <w:pPr>
      <w:spacing w:line="240" w:lineRule="auto"/>
    </w:pPr>
    <w:rPr>
      <w:sz w:val="20"/>
      <w:szCs w:val="20"/>
    </w:rPr>
  </w:style>
  <w:style w:type="character" w:customStyle="1" w:styleId="CommentTextChar">
    <w:name w:val="Comment Text Char"/>
    <w:basedOn w:val="DefaultParagraphFont"/>
    <w:link w:val="CommentText"/>
    <w:uiPriority w:val="99"/>
    <w:semiHidden/>
    <w:rsid w:val="005F1AD3"/>
    <w:rPr>
      <w:sz w:val="20"/>
      <w:szCs w:val="20"/>
    </w:rPr>
  </w:style>
  <w:style w:type="paragraph" w:styleId="CommentSubject">
    <w:name w:val="annotation subject"/>
    <w:basedOn w:val="CommentText"/>
    <w:next w:val="CommentText"/>
    <w:link w:val="CommentSubjectChar"/>
    <w:uiPriority w:val="99"/>
    <w:semiHidden/>
    <w:unhideWhenUsed/>
    <w:rsid w:val="005F1AD3"/>
    <w:rPr>
      <w:b/>
      <w:bCs/>
    </w:rPr>
  </w:style>
  <w:style w:type="character" w:customStyle="1" w:styleId="CommentSubjectChar">
    <w:name w:val="Comment Subject Char"/>
    <w:basedOn w:val="CommentTextChar"/>
    <w:link w:val="CommentSubject"/>
    <w:uiPriority w:val="99"/>
    <w:semiHidden/>
    <w:rsid w:val="005F1AD3"/>
    <w:rPr>
      <w:b/>
      <w:bCs/>
      <w:sz w:val="20"/>
      <w:szCs w:val="20"/>
    </w:rPr>
  </w:style>
  <w:style w:type="paragraph" w:styleId="BalloonText">
    <w:name w:val="Balloon Text"/>
    <w:basedOn w:val="Normal"/>
    <w:link w:val="BalloonTextChar"/>
    <w:uiPriority w:val="99"/>
    <w:semiHidden/>
    <w:unhideWhenUsed/>
    <w:rsid w:val="005F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3"/>
    <w:rPr>
      <w:rFonts w:ascii="Segoe UI" w:hAnsi="Segoe UI" w:cs="Segoe UI"/>
      <w:sz w:val="18"/>
      <w:szCs w:val="18"/>
    </w:rPr>
  </w:style>
  <w:style w:type="character" w:styleId="Hyperlink">
    <w:name w:val="Hyperlink"/>
    <w:basedOn w:val="DefaultParagraphFont"/>
    <w:uiPriority w:val="99"/>
    <w:semiHidden/>
    <w:unhideWhenUsed/>
    <w:rsid w:val="00BA6EA2"/>
    <w:rPr>
      <w:color w:val="0000FF"/>
      <w:u w:val="single"/>
    </w:rPr>
  </w:style>
  <w:style w:type="character" w:styleId="Strong">
    <w:name w:val="Strong"/>
    <w:basedOn w:val="DefaultParagraphFont"/>
    <w:uiPriority w:val="22"/>
    <w:qFormat/>
    <w:rsid w:val="00BA6EA2"/>
    <w:rPr>
      <w:b/>
      <w:bCs/>
    </w:rPr>
  </w:style>
  <w:style w:type="paragraph" w:styleId="Header">
    <w:name w:val="header"/>
    <w:basedOn w:val="Normal"/>
    <w:link w:val="HeaderChar"/>
    <w:uiPriority w:val="99"/>
    <w:unhideWhenUsed/>
    <w:rsid w:val="00727D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7D6D"/>
  </w:style>
  <w:style w:type="paragraph" w:styleId="Footer">
    <w:name w:val="footer"/>
    <w:basedOn w:val="Normal"/>
    <w:link w:val="FooterChar"/>
    <w:uiPriority w:val="99"/>
    <w:unhideWhenUsed/>
    <w:rsid w:val="00727D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7D6D"/>
  </w:style>
  <w:style w:type="table" w:styleId="TableGrid">
    <w:name w:val="Table Grid"/>
    <w:basedOn w:val="TableNormal"/>
    <w:uiPriority w:val="39"/>
    <w:rsid w:val="00A2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37573">
      <w:bodyDiv w:val="1"/>
      <w:marLeft w:val="0"/>
      <w:marRight w:val="0"/>
      <w:marTop w:val="0"/>
      <w:marBottom w:val="0"/>
      <w:divBdr>
        <w:top w:val="none" w:sz="0" w:space="0" w:color="auto"/>
        <w:left w:val="none" w:sz="0" w:space="0" w:color="auto"/>
        <w:bottom w:val="none" w:sz="0" w:space="0" w:color="auto"/>
        <w:right w:val="none" w:sz="0" w:space="0" w:color="auto"/>
      </w:divBdr>
    </w:div>
    <w:div w:id="741870529">
      <w:bodyDiv w:val="1"/>
      <w:marLeft w:val="0"/>
      <w:marRight w:val="0"/>
      <w:marTop w:val="0"/>
      <w:marBottom w:val="0"/>
      <w:divBdr>
        <w:top w:val="none" w:sz="0" w:space="0" w:color="auto"/>
        <w:left w:val="none" w:sz="0" w:space="0" w:color="auto"/>
        <w:bottom w:val="none" w:sz="0" w:space="0" w:color="auto"/>
        <w:right w:val="none" w:sz="0" w:space="0" w:color="auto"/>
      </w:divBdr>
    </w:div>
    <w:div w:id="850266635">
      <w:bodyDiv w:val="1"/>
      <w:marLeft w:val="0"/>
      <w:marRight w:val="0"/>
      <w:marTop w:val="0"/>
      <w:marBottom w:val="0"/>
      <w:divBdr>
        <w:top w:val="none" w:sz="0" w:space="0" w:color="auto"/>
        <w:left w:val="none" w:sz="0" w:space="0" w:color="auto"/>
        <w:bottom w:val="none" w:sz="0" w:space="0" w:color="auto"/>
        <w:right w:val="none" w:sz="0" w:space="0" w:color="auto"/>
      </w:divBdr>
    </w:div>
    <w:div w:id="851719463">
      <w:bodyDiv w:val="1"/>
      <w:marLeft w:val="0"/>
      <w:marRight w:val="0"/>
      <w:marTop w:val="0"/>
      <w:marBottom w:val="0"/>
      <w:divBdr>
        <w:top w:val="none" w:sz="0" w:space="0" w:color="auto"/>
        <w:left w:val="none" w:sz="0" w:space="0" w:color="auto"/>
        <w:bottom w:val="none" w:sz="0" w:space="0" w:color="auto"/>
        <w:right w:val="none" w:sz="0" w:space="0" w:color="auto"/>
      </w:divBdr>
    </w:div>
    <w:div w:id="978849730">
      <w:bodyDiv w:val="1"/>
      <w:marLeft w:val="0"/>
      <w:marRight w:val="0"/>
      <w:marTop w:val="0"/>
      <w:marBottom w:val="0"/>
      <w:divBdr>
        <w:top w:val="none" w:sz="0" w:space="0" w:color="auto"/>
        <w:left w:val="none" w:sz="0" w:space="0" w:color="auto"/>
        <w:bottom w:val="none" w:sz="0" w:space="0" w:color="auto"/>
        <w:right w:val="none" w:sz="0" w:space="0" w:color="auto"/>
      </w:divBdr>
    </w:div>
    <w:div w:id="1443304460">
      <w:bodyDiv w:val="1"/>
      <w:marLeft w:val="0"/>
      <w:marRight w:val="0"/>
      <w:marTop w:val="0"/>
      <w:marBottom w:val="0"/>
      <w:divBdr>
        <w:top w:val="none" w:sz="0" w:space="0" w:color="auto"/>
        <w:left w:val="none" w:sz="0" w:space="0" w:color="auto"/>
        <w:bottom w:val="none" w:sz="0" w:space="0" w:color="auto"/>
        <w:right w:val="none" w:sz="0" w:space="0" w:color="auto"/>
      </w:divBdr>
    </w:div>
    <w:div w:id="1638216731">
      <w:bodyDiv w:val="1"/>
      <w:marLeft w:val="0"/>
      <w:marRight w:val="0"/>
      <w:marTop w:val="0"/>
      <w:marBottom w:val="0"/>
      <w:divBdr>
        <w:top w:val="none" w:sz="0" w:space="0" w:color="auto"/>
        <w:left w:val="none" w:sz="0" w:space="0" w:color="auto"/>
        <w:bottom w:val="none" w:sz="0" w:space="0" w:color="auto"/>
        <w:right w:val="none" w:sz="0" w:space="0" w:color="auto"/>
      </w:divBdr>
      <w:divsChild>
        <w:div w:id="506822224">
          <w:marLeft w:val="0"/>
          <w:marRight w:val="835"/>
          <w:marTop w:val="115"/>
          <w:marBottom w:val="0"/>
          <w:divBdr>
            <w:top w:val="none" w:sz="0" w:space="0" w:color="auto"/>
            <w:left w:val="none" w:sz="0" w:space="0" w:color="auto"/>
            <w:bottom w:val="none" w:sz="0" w:space="0" w:color="auto"/>
            <w:right w:val="none" w:sz="0" w:space="0" w:color="auto"/>
          </w:divBdr>
        </w:div>
        <w:div w:id="1311515982">
          <w:marLeft w:val="0"/>
          <w:marRight w:val="835"/>
          <w:marTop w:val="115"/>
          <w:marBottom w:val="0"/>
          <w:divBdr>
            <w:top w:val="none" w:sz="0" w:space="0" w:color="auto"/>
            <w:left w:val="none" w:sz="0" w:space="0" w:color="auto"/>
            <w:bottom w:val="none" w:sz="0" w:space="0" w:color="auto"/>
            <w:right w:val="none" w:sz="0" w:space="0" w:color="auto"/>
          </w:divBdr>
        </w:div>
        <w:div w:id="1742483237">
          <w:marLeft w:val="0"/>
          <w:marRight w:val="835"/>
          <w:marTop w:val="115"/>
          <w:marBottom w:val="0"/>
          <w:divBdr>
            <w:top w:val="none" w:sz="0" w:space="0" w:color="auto"/>
            <w:left w:val="none" w:sz="0" w:space="0" w:color="auto"/>
            <w:bottom w:val="none" w:sz="0" w:space="0" w:color="auto"/>
            <w:right w:val="none" w:sz="0" w:space="0" w:color="auto"/>
          </w:divBdr>
        </w:div>
        <w:div w:id="1090469615">
          <w:marLeft w:val="0"/>
          <w:marRight w:val="835"/>
          <w:marTop w:val="115"/>
          <w:marBottom w:val="0"/>
          <w:divBdr>
            <w:top w:val="none" w:sz="0" w:space="0" w:color="auto"/>
            <w:left w:val="none" w:sz="0" w:space="0" w:color="auto"/>
            <w:bottom w:val="none" w:sz="0" w:space="0" w:color="auto"/>
            <w:right w:val="none" w:sz="0" w:space="0" w:color="auto"/>
          </w:divBdr>
        </w:div>
      </w:divsChild>
    </w:div>
    <w:div w:id="1821455117">
      <w:bodyDiv w:val="1"/>
      <w:marLeft w:val="0"/>
      <w:marRight w:val="0"/>
      <w:marTop w:val="0"/>
      <w:marBottom w:val="0"/>
      <w:divBdr>
        <w:top w:val="none" w:sz="0" w:space="0" w:color="auto"/>
        <w:left w:val="none" w:sz="0" w:space="0" w:color="auto"/>
        <w:bottom w:val="none" w:sz="0" w:space="0" w:color="auto"/>
        <w:right w:val="none" w:sz="0" w:space="0" w:color="auto"/>
      </w:divBdr>
      <w:divsChild>
        <w:div w:id="940256408">
          <w:marLeft w:val="0"/>
          <w:marRight w:val="979"/>
          <w:marTop w:val="115"/>
          <w:marBottom w:val="0"/>
          <w:divBdr>
            <w:top w:val="none" w:sz="0" w:space="0" w:color="auto"/>
            <w:left w:val="none" w:sz="0" w:space="0" w:color="auto"/>
            <w:bottom w:val="none" w:sz="0" w:space="0" w:color="auto"/>
            <w:right w:val="none" w:sz="0" w:space="0" w:color="auto"/>
          </w:divBdr>
        </w:div>
        <w:div w:id="1036657659">
          <w:marLeft w:val="0"/>
          <w:marRight w:val="979"/>
          <w:marTop w:val="120"/>
          <w:marBottom w:val="0"/>
          <w:divBdr>
            <w:top w:val="none" w:sz="0" w:space="0" w:color="auto"/>
            <w:left w:val="none" w:sz="0" w:space="0" w:color="auto"/>
            <w:bottom w:val="none" w:sz="0" w:space="0" w:color="auto"/>
            <w:right w:val="none" w:sz="0" w:space="0" w:color="auto"/>
          </w:divBdr>
        </w:div>
      </w:divsChild>
    </w:div>
    <w:div w:id="1963072200">
      <w:bodyDiv w:val="1"/>
      <w:marLeft w:val="0"/>
      <w:marRight w:val="0"/>
      <w:marTop w:val="0"/>
      <w:marBottom w:val="0"/>
      <w:divBdr>
        <w:top w:val="none" w:sz="0" w:space="0" w:color="auto"/>
        <w:left w:val="none" w:sz="0" w:space="0" w:color="auto"/>
        <w:bottom w:val="none" w:sz="0" w:space="0" w:color="auto"/>
        <w:right w:val="none" w:sz="0" w:space="0" w:color="auto"/>
      </w:divBdr>
    </w:div>
    <w:div w:id="20640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9035</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 בלנקלדר</dc:creator>
  <cp:keywords/>
  <dc:description/>
  <cp:lastModifiedBy>לסלי פרלברג</cp:lastModifiedBy>
  <cp:revision>3</cp:revision>
  <dcterms:created xsi:type="dcterms:W3CDTF">2020-06-11T12:40:00Z</dcterms:created>
  <dcterms:modified xsi:type="dcterms:W3CDTF">2020-06-15T07:36:00Z</dcterms:modified>
</cp:coreProperties>
</file>